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5D414" w14:textId="77777777" w:rsidR="00A97B71" w:rsidRDefault="00AE276D" w:rsidP="006E5E51">
      <w:r>
        <w:rPr>
          <w:noProof/>
        </w:rPr>
        <w:drawing>
          <wp:anchor distT="0" distB="0" distL="114300" distR="114300" simplePos="0" relativeHeight="251653120" behindDoc="0" locked="0" layoutInCell="1" allowOverlap="1" wp14:anchorId="6DD63D86" wp14:editId="67FF34C0">
            <wp:simplePos x="0" y="0"/>
            <wp:positionH relativeFrom="margin">
              <wp:posOffset>1764030</wp:posOffset>
            </wp:positionH>
            <wp:positionV relativeFrom="paragraph">
              <wp:posOffset>7761890</wp:posOffset>
            </wp:positionV>
            <wp:extent cx="2191407" cy="1606294"/>
            <wp:effectExtent l="0" t="0" r="0" b="0"/>
            <wp:wrapNone/>
            <wp:docPr id="1362476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1407" cy="1606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144" behindDoc="0" locked="0" layoutInCell="1" allowOverlap="1" wp14:anchorId="493B2084" wp14:editId="77AA1751">
                <wp:simplePos x="0" y="0"/>
                <wp:positionH relativeFrom="page">
                  <wp:posOffset>35560</wp:posOffset>
                </wp:positionH>
                <wp:positionV relativeFrom="paragraph">
                  <wp:posOffset>5741974</wp:posOffset>
                </wp:positionV>
                <wp:extent cx="7498080" cy="1404620"/>
                <wp:effectExtent l="0" t="0" r="26670" b="2476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1404620"/>
                        </a:xfrm>
                        <a:prstGeom prst="rect">
                          <a:avLst/>
                        </a:prstGeom>
                        <a:solidFill>
                          <a:schemeClr val="accent2">
                            <a:lumMod val="20000"/>
                            <a:lumOff val="80000"/>
                          </a:schemeClr>
                        </a:solidFill>
                        <a:ln w="9525">
                          <a:solidFill>
                            <a:srgbClr val="FFFFFF"/>
                          </a:solidFill>
                          <a:miter lim="800000"/>
                          <a:headEnd/>
                          <a:tailEnd/>
                        </a:ln>
                      </wps:spPr>
                      <wps:txbx>
                        <w:txbxContent>
                          <w:p w14:paraId="00A4980E" w14:textId="396536A6" w:rsidR="00B578F3" w:rsidRPr="00CD23AD" w:rsidRDefault="00CF7C1C" w:rsidP="00B578F3">
                            <w:pPr>
                              <w:jc w:val="center"/>
                              <w:rPr>
                                <w:rFonts w:asciiTheme="majorHAnsi" w:hAnsiTheme="majorHAnsi"/>
                                <w:sz w:val="72"/>
                                <w:szCs w:val="72"/>
                              </w:rPr>
                            </w:pPr>
                            <w:r>
                              <w:rPr>
                                <w:rFonts w:asciiTheme="majorHAnsi" w:hAnsiTheme="majorHAnsi"/>
                                <w:sz w:val="72"/>
                                <w:szCs w:val="72"/>
                              </w:rPr>
                              <w:t>LEVE-rapport</w:t>
                            </w:r>
                          </w:p>
                          <w:p w14:paraId="230B42F9" w14:textId="4569F520" w:rsidR="005A4FFF" w:rsidRPr="00B578F3" w:rsidRDefault="00B578F3" w:rsidP="00B578F3">
                            <w:pPr>
                              <w:jc w:val="center"/>
                              <w:rPr>
                                <w:rFonts w:asciiTheme="majorHAnsi" w:hAnsiTheme="majorHAnsi"/>
                                <w:sz w:val="96"/>
                                <w:szCs w:val="96"/>
                              </w:rPr>
                            </w:pPr>
                            <w:r>
                              <w:rPr>
                                <w:rFonts w:asciiTheme="majorHAnsi" w:hAnsiTheme="majorHAnsi"/>
                                <w:sz w:val="96"/>
                                <w:szCs w:val="96"/>
                              </w:rPr>
                              <w:t>Likepersonsamtaler 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3B2084" id="_x0000_t202" coordsize="21600,21600" o:spt="202" path="m,l,21600r21600,l21600,xe">
                <v:stroke joinstyle="miter"/>
                <v:path gradientshapeok="t" o:connecttype="rect"/>
              </v:shapetype>
              <v:shape id="Tekstboks 2" o:spid="_x0000_s1026" type="#_x0000_t202" style="position:absolute;margin-left:2.8pt;margin-top:452.1pt;width:590.4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NMwIAAF4EAAAOAAAAZHJzL2Uyb0RvYy54bWysVNtu2zAMfR+wfxD0vtgJkjYx4hRdugwD&#10;ugvQ7QNkWY6F6TZJiZ19/SjaSdPubZgfBImUDslzSK/veq3IUfggrSnpdJJTIgy3tTT7kv74vnu3&#10;pCREZmqmrBElPYlA7zZv36w7V4iZba2qhScAYkLRuZK2MboiywJvhWZhYp0w4Gys1yzC0e+z2rMO&#10;0LXKZnl+k3XW185bLkIA68PgpBvEbxrB49emCSISVVLILeLqca3Smm3WrNh75lrJxzTYP2ShmTQQ&#10;9AL1wCIjBy//gtKSextsEyfc6sw2jeQCa4Bqpvmrap5a5gTWAuQEd6Ep/D9Y/uX45L55Evv3tgcB&#10;sYjgHi3/GYix25aZvbj33natYDUEnibKss6FYnyaqA5FSCBV99nWIDI7RItAfeN1YgXqJIAOApwu&#10;pIs+Eg7G2/lqmS/BxcE3nefzmxnKkrHi/Nz5ED8Kq0nalNSDqgjPjo8hpnRYcb6SogWrZL2TSuEh&#10;dZLYKk+ODHqAcS5MnOFzddCQ72CHXsrHbgAz9MxgXp7NEAJ7MiFhwBdBlCFdSVeL2QKBX/iC31eX&#10;8Dv8kMJXeWoZYRCU1CXFoGMyifUPpsY2jUyqYQ/ZKDPKkJgfNIh91cPFJEdl6xMI4u3Q8DCgsGmt&#10;/01JB81e0vDrwLygRH0yIOpqOp+n6cDDfHELChB/7amuPcxwgCpppGTYbiNOFNLt7kH8nURZnjMZ&#10;c4UmRvLGgUtTcn3GW8+/hc0fAAAA//8DAFBLAwQUAAYACAAAACEAf7hTj+EAAAALAQAADwAAAGRy&#10;cy9kb3ducmV2LnhtbEyPwU7DMBBE70j8g7VI3KidkEZpGqdCSHDggERbxNWNt0nUeB3FbpP263FO&#10;cJvVjGbeFpvJdOyCg2stSYgWAhhSZXVLtYT97u0pA+a8Iq06Syjhig425f1doXJtR/rCy9bXLJSQ&#10;y5WExvs+59xVDRrlFrZHCt7RDkb5cA4114MaQ7npeCxEyo1qKSw0qsfXBqvT9mwknN65v+Hn6vad&#10;iToaP5Kf3f76LOXjw/SyBuZx8n9hmPEDOpSB6WDPpB3rJCzTEJSwEkkMbPajLE2AHWYVLxPgZcH/&#10;/1D+AgAA//8DAFBLAQItABQABgAIAAAAIQC2gziS/gAAAOEBAAATAAAAAAAAAAAAAAAAAAAAAABb&#10;Q29udGVudF9UeXBlc10ueG1sUEsBAi0AFAAGAAgAAAAhADj9If/WAAAAlAEAAAsAAAAAAAAAAAAA&#10;AAAALwEAAF9yZWxzLy5yZWxzUEsBAi0AFAAGAAgAAAAhAKIx/80zAgAAXgQAAA4AAAAAAAAAAAAA&#10;AAAALgIAAGRycy9lMm9Eb2MueG1sUEsBAi0AFAAGAAgAAAAhAH+4U4/hAAAACwEAAA8AAAAAAAAA&#10;AAAAAAAAjQQAAGRycy9kb3ducmV2LnhtbFBLBQYAAAAABAAEAPMAAACbBQAAAAA=&#10;" fillcolor="#fae2d5 [661]" strokecolor="white">
                <v:textbox style="mso-fit-shape-to-text:t">
                  <w:txbxContent>
                    <w:p w14:paraId="00A4980E" w14:textId="396536A6" w:rsidR="00B578F3" w:rsidRPr="00CD23AD" w:rsidRDefault="00CF7C1C" w:rsidP="00B578F3">
                      <w:pPr>
                        <w:jc w:val="center"/>
                        <w:rPr>
                          <w:rFonts w:asciiTheme="majorHAnsi" w:hAnsiTheme="majorHAnsi"/>
                          <w:sz w:val="72"/>
                          <w:szCs w:val="72"/>
                        </w:rPr>
                      </w:pPr>
                      <w:r>
                        <w:rPr>
                          <w:rFonts w:asciiTheme="majorHAnsi" w:hAnsiTheme="majorHAnsi"/>
                          <w:sz w:val="72"/>
                          <w:szCs w:val="72"/>
                        </w:rPr>
                        <w:t>LEVE-rapport</w:t>
                      </w:r>
                    </w:p>
                    <w:p w14:paraId="230B42F9" w14:textId="4569F520" w:rsidR="005A4FFF" w:rsidRPr="00B578F3" w:rsidRDefault="00B578F3" w:rsidP="00B578F3">
                      <w:pPr>
                        <w:jc w:val="center"/>
                        <w:rPr>
                          <w:rFonts w:asciiTheme="majorHAnsi" w:hAnsiTheme="majorHAnsi"/>
                          <w:sz w:val="96"/>
                          <w:szCs w:val="96"/>
                        </w:rPr>
                      </w:pPr>
                      <w:r>
                        <w:rPr>
                          <w:rFonts w:asciiTheme="majorHAnsi" w:hAnsiTheme="majorHAnsi"/>
                          <w:sz w:val="96"/>
                          <w:szCs w:val="96"/>
                        </w:rPr>
                        <w:t>Likepersonsamtaler i 2025</w:t>
                      </w:r>
                    </w:p>
                  </w:txbxContent>
                </v:textbox>
                <w10:wrap type="square" anchorx="page"/>
              </v:shape>
            </w:pict>
          </mc:Fallback>
        </mc:AlternateContent>
      </w:r>
      <w:r>
        <w:rPr>
          <w:noProof/>
        </w:rPr>
        <w:drawing>
          <wp:anchor distT="0" distB="0" distL="114300" distR="114300" simplePos="0" relativeHeight="251652096" behindDoc="0" locked="0" layoutInCell="1" allowOverlap="1" wp14:anchorId="061EE3E2" wp14:editId="7288B6EF">
            <wp:simplePos x="0" y="0"/>
            <wp:positionH relativeFrom="page">
              <wp:posOffset>0</wp:posOffset>
            </wp:positionH>
            <wp:positionV relativeFrom="paragraph">
              <wp:posOffset>404882</wp:posOffset>
            </wp:positionV>
            <wp:extent cx="7612380" cy="5328285"/>
            <wp:effectExtent l="0" t="0" r="7620" b="5715"/>
            <wp:wrapNone/>
            <wp:docPr id="1314379143" name="Bilde 3" descr="Illustrasjon av en hånd som holder oppe en mann som sitte alene. Et bilde på at vi som samfunn kan redde liv hver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sjon av en hånd som holder oppe en mann som sitte alene. Et bilde på at vi som samfunn kan redde liv hver d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2380" cy="53282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78B66C" w14:textId="77777777" w:rsidR="005D2555" w:rsidRDefault="005D2555" w:rsidP="00532841">
      <w:pPr>
        <w:jc w:val="both"/>
        <w:rPr>
          <w:sz w:val="24"/>
          <w:szCs w:val="24"/>
        </w:rPr>
      </w:pPr>
      <w:bookmarkStart w:id="0" w:name="_Toc226061280"/>
    </w:p>
    <w:p w14:paraId="36507E80" w14:textId="77777777" w:rsidR="005D2555" w:rsidRDefault="005D2555" w:rsidP="00532841">
      <w:pPr>
        <w:jc w:val="both"/>
        <w:rPr>
          <w:sz w:val="24"/>
          <w:szCs w:val="24"/>
        </w:rPr>
      </w:pPr>
    </w:p>
    <w:p w14:paraId="47B338FB" w14:textId="77777777" w:rsidR="005D2555" w:rsidRDefault="005D2555" w:rsidP="00532841">
      <w:pPr>
        <w:jc w:val="both"/>
        <w:rPr>
          <w:sz w:val="24"/>
          <w:szCs w:val="24"/>
        </w:rPr>
      </w:pPr>
    </w:p>
    <w:p w14:paraId="5DEB0D0C" w14:textId="77777777" w:rsidR="005D2555" w:rsidRDefault="005D2555" w:rsidP="00532841">
      <w:pPr>
        <w:jc w:val="both"/>
        <w:rPr>
          <w:sz w:val="24"/>
          <w:szCs w:val="24"/>
        </w:rPr>
      </w:pPr>
    </w:p>
    <w:p w14:paraId="19DFA346" w14:textId="77777777" w:rsidR="005D2555" w:rsidRDefault="005D2555" w:rsidP="00532841">
      <w:pPr>
        <w:jc w:val="both"/>
        <w:rPr>
          <w:sz w:val="24"/>
          <w:szCs w:val="24"/>
        </w:rPr>
      </w:pPr>
    </w:p>
    <w:p w14:paraId="6DC69426" w14:textId="77777777" w:rsidR="005D2555" w:rsidRDefault="005D2555" w:rsidP="00532841">
      <w:pPr>
        <w:jc w:val="both"/>
        <w:rPr>
          <w:sz w:val="24"/>
          <w:szCs w:val="24"/>
        </w:rPr>
      </w:pPr>
    </w:p>
    <w:p w14:paraId="6BBA8734" w14:textId="77777777" w:rsidR="005D2555" w:rsidRDefault="005D2555" w:rsidP="00532841">
      <w:pPr>
        <w:jc w:val="both"/>
        <w:rPr>
          <w:sz w:val="24"/>
          <w:szCs w:val="24"/>
        </w:rPr>
      </w:pPr>
    </w:p>
    <w:p w14:paraId="09444679" w14:textId="77777777" w:rsidR="005D2555" w:rsidRDefault="005D2555" w:rsidP="00532841">
      <w:pPr>
        <w:jc w:val="both"/>
        <w:rPr>
          <w:sz w:val="24"/>
          <w:szCs w:val="24"/>
        </w:rPr>
      </w:pPr>
    </w:p>
    <w:p w14:paraId="71C1C4C9" w14:textId="77777777" w:rsidR="005D2555" w:rsidRDefault="005D2555" w:rsidP="00532841">
      <w:pPr>
        <w:jc w:val="both"/>
        <w:rPr>
          <w:sz w:val="24"/>
          <w:szCs w:val="24"/>
        </w:rPr>
      </w:pPr>
    </w:p>
    <w:p w14:paraId="7A394E93" w14:textId="471D0125" w:rsidR="005D2555" w:rsidRDefault="005D2555" w:rsidP="00532841">
      <w:pPr>
        <w:jc w:val="both"/>
        <w:rPr>
          <w:sz w:val="24"/>
          <w:szCs w:val="24"/>
        </w:rPr>
      </w:pPr>
    </w:p>
    <w:p w14:paraId="1E14DC2B" w14:textId="3AB19B7D" w:rsidR="005D2555" w:rsidRDefault="005D2555" w:rsidP="00532841">
      <w:pPr>
        <w:jc w:val="both"/>
        <w:rPr>
          <w:sz w:val="24"/>
          <w:szCs w:val="24"/>
        </w:rPr>
      </w:pPr>
    </w:p>
    <w:p w14:paraId="5C020DAE" w14:textId="35654B45" w:rsidR="00043FDB" w:rsidRDefault="00043FDB" w:rsidP="00532841">
      <w:pPr>
        <w:jc w:val="both"/>
        <w:rPr>
          <w:sz w:val="24"/>
          <w:szCs w:val="24"/>
        </w:rPr>
      </w:pPr>
    </w:p>
    <w:p w14:paraId="069FC0D6" w14:textId="5D366C80" w:rsidR="006B00B3" w:rsidRDefault="006B00B3" w:rsidP="00532841">
      <w:pPr>
        <w:jc w:val="both"/>
        <w:rPr>
          <w:sz w:val="24"/>
          <w:szCs w:val="24"/>
        </w:rPr>
      </w:pPr>
    </w:p>
    <w:p w14:paraId="41B8AC95" w14:textId="20A82880" w:rsidR="00532841" w:rsidRPr="006B00B3" w:rsidRDefault="00532841" w:rsidP="006B00B3">
      <w:pPr>
        <w:rPr>
          <w:color w:val="00B050"/>
          <w:sz w:val="24"/>
          <w:szCs w:val="24"/>
        </w:rPr>
      </w:pPr>
      <w:r>
        <w:rPr>
          <w:sz w:val="24"/>
          <w:szCs w:val="24"/>
        </w:rPr>
        <w:t xml:space="preserve">Registrering av likepersonsamtaler i LEVE gjøres for å lage en oversikt over hvor mye og hvordan denne tjenesten brukes. Statistikken som hentes ut fra denne registreringen skal i utgangspunktet brukes for å bidra til å styrke og videreutvikle likepersonstilbudet og andre tilbud i LEVE. Vi ser også at informasjonen som </w:t>
      </w:r>
      <w:proofErr w:type="gramStart"/>
      <w:r>
        <w:rPr>
          <w:sz w:val="24"/>
          <w:szCs w:val="24"/>
        </w:rPr>
        <w:t>fremkommer</w:t>
      </w:r>
      <w:proofErr w:type="gramEnd"/>
      <w:r>
        <w:rPr>
          <w:sz w:val="24"/>
          <w:szCs w:val="24"/>
        </w:rPr>
        <w:t xml:space="preserve"> kan brukes til å bedre forståelsen om sorg og behovene til etterlatte i samfunnet ellers.</w:t>
      </w:r>
    </w:p>
    <w:p w14:paraId="6CEB89AC" w14:textId="179FF0C6" w:rsidR="00532841" w:rsidRDefault="00532841" w:rsidP="00532841">
      <w:pPr>
        <w:jc w:val="both"/>
        <w:rPr>
          <w:sz w:val="24"/>
          <w:szCs w:val="24"/>
        </w:rPr>
      </w:pPr>
      <w:r>
        <w:rPr>
          <w:sz w:val="24"/>
          <w:szCs w:val="24"/>
        </w:rPr>
        <w:t xml:space="preserve">Registreringsarbeidet er forankret i LEVEs Strategiske Handlingsplan 2020-2026, tiltaksfase 1 og 2: "Kartlegge/logg av støttevirksomhet i fylkeslag, med </w:t>
      </w:r>
      <w:proofErr w:type="gramStart"/>
      <w:r>
        <w:rPr>
          <w:sz w:val="24"/>
          <w:szCs w:val="24"/>
        </w:rPr>
        <w:t>fokus</w:t>
      </w:r>
      <w:proofErr w:type="gramEnd"/>
      <w:r>
        <w:rPr>
          <w:sz w:val="24"/>
          <w:szCs w:val="24"/>
        </w:rPr>
        <w:t xml:space="preserve"> på kvantitet (antall, varighet og lignende.) …", </w:t>
      </w:r>
    </w:p>
    <w:p w14:paraId="1167D62F" w14:textId="220238F0" w:rsidR="00CB429B" w:rsidRDefault="002B5A0D" w:rsidP="00532841">
      <w:pPr>
        <w:jc w:val="both"/>
        <w:rPr>
          <w:sz w:val="24"/>
          <w:szCs w:val="24"/>
        </w:rPr>
      </w:pPr>
      <w:r>
        <w:rPr>
          <w:noProof/>
          <w:sz w:val="24"/>
          <w:szCs w:val="24"/>
        </w:rPr>
        <w:drawing>
          <wp:anchor distT="0" distB="0" distL="114300" distR="114300" simplePos="0" relativeHeight="251665408" behindDoc="1" locked="0" layoutInCell="1" allowOverlap="1" wp14:anchorId="1C2774F5" wp14:editId="2BCAA1E3">
            <wp:simplePos x="0" y="0"/>
            <wp:positionH relativeFrom="column">
              <wp:posOffset>4300220</wp:posOffset>
            </wp:positionH>
            <wp:positionV relativeFrom="paragraph">
              <wp:posOffset>425450</wp:posOffset>
            </wp:positionV>
            <wp:extent cx="1511300" cy="1512282"/>
            <wp:effectExtent l="0" t="0" r="0" b="0"/>
            <wp:wrapNone/>
            <wp:docPr id="25681247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12474" name="Bilde 2568124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300" cy="1512282"/>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kern w:val="0"/>
          <w:sz w:val="21"/>
          <w:szCs w:val="21"/>
          <w:lang w:eastAsia="nb-NO"/>
          <w14:ligatures w14:val="none"/>
        </w:rPr>
        <w:t xml:space="preserve"> </w:t>
      </w:r>
      <w:r>
        <w:rPr>
          <w:sz w:val="24"/>
          <w:szCs w:val="24"/>
        </w:rPr>
        <w:t>I tillegg til registrering av hvordan og i hvilken grad tjenesten benyttes, er det også inkludert spørsmål om innholdet i likepersonsamtalene i rapport.</w:t>
      </w:r>
    </w:p>
    <w:p w14:paraId="305572DC" w14:textId="77777777" w:rsidR="007618EF" w:rsidRPr="007618EF" w:rsidRDefault="007618EF" w:rsidP="007618EF">
      <w:pPr>
        <w:jc w:val="both"/>
        <w:rPr>
          <w:sz w:val="24"/>
          <w:szCs w:val="24"/>
        </w:rPr>
      </w:pPr>
      <w:r>
        <w:rPr>
          <w:sz w:val="24"/>
          <w:szCs w:val="24"/>
        </w:rPr>
        <w:t>En stor takk rettes til LEVE sine likepersoner for deres verdifulle bidrag til denne rapporten.</w:t>
      </w:r>
    </w:p>
    <w:p w14:paraId="402AE92F" w14:textId="77777777" w:rsidR="007618EF" w:rsidRDefault="007618EF" w:rsidP="00532841">
      <w:pPr>
        <w:jc w:val="both"/>
        <w:rPr>
          <w:sz w:val="24"/>
          <w:szCs w:val="24"/>
        </w:rPr>
      </w:pPr>
    </w:p>
    <w:p w14:paraId="2EA296CB" w14:textId="58252B7E" w:rsidR="00532841" w:rsidRDefault="00532841" w:rsidP="00532841">
      <w:pPr>
        <w:jc w:val="both"/>
        <w:rPr>
          <w:sz w:val="24"/>
          <w:szCs w:val="24"/>
        </w:rPr>
      </w:pPr>
      <w:r>
        <w:rPr>
          <w:sz w:val="24"/>
          <w:szCs w:val="24"/>
        </w:rPr>
        <w:t> </w:t>
      </w:r>
    </w:p>
    <w:p w14:paraId="174C433A" w14:textId="0C52C069" w:rsidR="008D29D3" w:rsidRPr="008A62ED" w:rsidRDefault="008D29D3" w:rsidP="00532841">
      <w:pPr>
        <w:rPr>
          <w:sz w:val="24"/>
          <w:szCs w:val="24"/>
        </w:rPr>
      </w:pPr>
    </w:p>
    <w:p w14:paraId="5A70A218" w14:textId="3BEE08A4" w:rsidR="005D2555" w:rsidRPr="00BE0D3A" w:rsidRDefault="00532841" w:rsidP="005D2555">
      <w:pPr>
        <w:rPr>
          <w:sz w:val="24"/>
          <w:szCs w:val="24"/>
          <w:lang w:val="nn-NO"/>
        </w:rPr>
      </w:pPr>
      <w:r>
        <w:rPr>
          <w:sz w:val="24"/>
          <w:szCs w:val="24"/>
          <w:lang w:val="nn-NO"/>
        </w:rPr>
        <w:t xml:space="preserve">Oslo, april 2026 </w:t>
      </w:r>
    </w:p>
    <w:p w14:paraId="2EB39520" w14:textId="0A6A0710" w:rsidR="00886073" w:rsidRDefault="00886073" w:rsidP="008D29D3">
      <w:pPr>
        <w:jc w:val="right"/>
        <w:rPr>
          <w:sz w:val="24"/>
          <w:szCs w:val="24"/>
          <w:lang w:val="nn-NO"/>
        </w:rPr>
      </w:pPr>
    </w:p>
    <w:p w14:paraId="1EE9A88C" w14:textId="7D728DB7" w:rsidR="005D2555" w:rsidRPr="00BE0D3A" w:rsidRDefault="005D2555" w:rsidP="008D29D3">
      <w:pPr>
        <w:jc w:val="right"/>
        <w:rPr>
          <w:sz w:val="24"/>
          <w:szCs w:val="24"/>
          <w:lang w:val="nn-NO"/>
        </w:rPr>
      </w:pPr>
      <w:r>
        <w:rPr>
          <w:sz w:val="24"/>
          <w:szCs w:val="24"/>
          <w:lang w:val="nn-NO"/>
        </w:rPr>
        <w:t>Telefon: </w:t>
      </w:r>
      <w:hyperlink r:id="rId14" w:history="1">
        <w:r>
          <w:rPr>
            <w:rStyle w:val="Hyperkobling"/>
            <w:sz w:val="24"/>
            <w:szCs w:val="24"/>
            <w:lang w:val="nn-NO"/>
          </w:rPr>
          <w:t>+47 22 36 17 00</w:t>
        </w:r>
      </w:hyperlink>
    </w:p>
    <w:p w14:paraId="04F3C0FB" w14:textId="4BBD3F41" w:rsidR="005D2555" w:rsidRPr="001700C7" w:rsidRDefault="005D2555" w:rsidP="008D29D3">
      <w:pPr>
        <w:jc w:val="right"/>
        <w:rPr>
          <w:sz w:val="24"/>
          <w:szCs w:val="24"/>
          <w:lang w:val="nn-NO"/>
        </w:rPr>
      </w:pPr>
      <w:r>
        <w:rPr>
          <w:sz w:val="24"/>
          <w:szCs w:val="24"/>
          <w:lang w:val="nn-NO"/>
        </w:rPr>
        <w:t>E-post: </w:t>
      </w:r>
      <w:hyperlink r:id="rId15" w:history="1">
        <w:r>
          <w:rPr>
            <w:rStyle w:val="Hyperkobling"/>
            <w:sz w:val="24"/>
            <w:szCs w:val="24"/>
            <w:lang w:val="nn-NO"/>
          </w:rPr>
          <w:t>post@leve.no</w:t>
        </w:r>
      </w:hyperlink>
    </w:p>
    <w:p w14:paraId="163F008D" w14:textId="1F8FF37F" w:rsidR="005D2555" w:rsidRPr="005D2555" w:rsidRDefault="005D2555" w:rsidP="008D29D3">
      <w:pPr>
        <w:jc w:val="right"/>
        <w:rPr>
          <w:sz w:val="24"/>
          <w:szCs w:val="24"/>
          <w:lang w:val="nn-NO"/>
        </w:rPr>
      </w:pPr>
      <w:r>
        <w:rPr>
          <w:sz w:val="24"/>
          <w:szCs w:val="24"/>
          <w:lang w:val="nn-NO"/>
        </w:rPr>
        <w:t>Org. nr: 981 666 437</w:t>
      </w:r>
    </w:p>
    <w:sdt>
      <w:sdtPr>
        <w:rPr>
          <w:rFonts w:asciiTheme="minorHAnsi" w:eastAsiaTheme="minorHAnsi" w:hAnsiTheme="minorHAnsi" w:cstheme="minorBidi"/>
          <w:color w:val="auto"/>
          <w:kern w:val="2"/>
          <w:sz w:val="22"/>
          <w:szCs w:val="22"/>
          <w:lang w:eastAsia="en-US"/>
          <w14:ligatures w14:val="standardContextual"/>
        </w:rPr>
        <w:id w:val="-1823721685"/>
        <w:docPartObj>
          <w:docPartGallery w:val="Table of Contents"/>
          <w:docPartUnique/>
        </w:docPartObj>
      </w:sdtPr>
      <w:sdtEndPr>
        <w:rPr>
          <w:b/>
          <w:bCs/>
        </w:rPr>
      </w:sdtEndPr>
      <w:sdtContent>
        <w:p w14:paraId="3EE26091" w14:textId="6B7D86BB" w:rsidR="00D10268" w:rsidRDefault="00D10268">
          <w:pPr>
            <w:pStyle w:val="Overskriftforinnholdsfortegnelse"/>
          </w:pPr>
          <w:r>
            <w:t>Innhold</w:t>
          </w:r>
        </w:p>
        <w:p w14:paraId="064D3386" w14:textId="0956BEA0" w:rsidR="0002341B" w:rsidRDefault="00D10268">
          <w:pPr>
            <w:pStyle w:val="INNH1"/>
            <w:tabs>
              <w:tab w:val="right" w:leader="dot" w:pos="9060"/>
            </w:tabs>
            <w:rPr>
              <w:rFonts w:eastAsiaTheme="minorEastAsia"/>
              <w:noProof/>
              <w:sz w:val="24"/>
              <w:szCs w:val="24"/>
              <w:lang w:eastAsia="nb-NO"/>
            </w:rPr>
          </w:pPr>
          <w:r>
            <w:fldChar w:fldCharType="begin"/>
          </w:r>
          <w:r>
            <w:instrText xml:space="preserve"> TOC \o "1-3" \h \z \u </w:instrText>
          </w:r>
          <w:r>
            <w:fldChar w:fldCharType="separate"/>
          </w:r>
          <w:hyperlink w:anchor="_Toc231200473" w:history="1">
            <w:r>
              <w:rPr>
                <w:rStyle w:val="Hyperkobling"/>
                <w:noProof/>
              </w:rPr>
              <w:t>Innledning</w:t>
            </w:r>
            <w:r>
              <w:rPr>
                <w:noProof/>
                <w:webHidden/>
              </w:rPr>
              <w:tab/>
            </w:r>
            <w:r>
              <w:rPr>
                <w:noProof/>
                <w:webHidden/>
              </w:rPr>
              <w:fldChar w:fldCharType="begin"/>
            </w:r>
            <w:r>
              <w:rPr>
                <w:noProof/>
                <w:webHidden/>
              </w:rPr>
              <w:instrText xml:space="preserve"> PAGEREF _Toc231200473 \h </w:instrText>
            </w:r>
            <w:r>
              <w:rPr>
                <w:noProof/>
                <w:webHidden/>
              </w:rPr>
            </w:r>
            <w:r>
              <w:rPr>
                <w:noProof/>
                <w:webHidden/>
              </w:rPr>
              <w:fldChar w:fldCharType="separate"/>
            </w:r>
            <w:r>
              <w:rPr>
                <w:noProof/>
                <w:webHidden/>
              </w:rPr>
              <w:t>5</w:t>
            </w:r>
            <w:r>
              <w:rPr>
                <w:noProof/>
                <w:webHidden/>
              </w:rPr>
              <w:fldChar w:fldCharType="end"/>
            </w:r>
          </w:hyperlink>
        </w:p>
        <w:p w14:paraId="5ABE4962" w14:textId="0949BAD9" w:rsidR="0002341B" w:rsidRDefault="0002341B">
          <w:pPr>
            <w:pStyle w:val="INNH1"/>
            <w:tabs>
              <w:tab w:val="right" w:leader="dot" w:pos="9060"/>
            </w:tabs>
            <w:rPr>
              <w:rFonts w:eastAsiaTheme="minorEastAsia"/>
              <w:noProof/>
              <w:sz w:val="24"/>
              <w:szCs w:val="24"/>
              <w:lang w:eastAsia="nb-NO"/>
            </w:rPr>
          </w:pPr>
          <w:hyperlink w:anchor="_Toc231200474" w:history="1">
            <w:r>
              <w:rPr>
                <w:rStyle w:val="Hyperkobling"/>
                <w:noProof/>
              </w:rPr>
              <w:t>Om likepersonene</w:t>
            </w:r>
            <w:r>
              <w:rPr>
                <w:noProof/>
                <w:webHidden/>
              </w:rPr>
              <w:tab/>
            </w:r>
            <w:r>
              <w:rPr>
                <w:noProof/>
                <w:webHidden/>
              </w:rPr>
              <w:fldChar w:fldCharType="begin"/>
            </w:r>
            <w:r>
              <w:rPr>
                <w:noProof/>
                <w:webHidden/>
              </w:rPr>
              <w:instrText xml:space="preserve"> PAGEREF _Toc231200474 \h </w:instrText>
            </w:r>
            <w:r>
              <w:rPr>
                <w:noProof/>
                <w:webHidden/>
              </w:rPr>
            </w:r>
            <w:r>
              <w:rPr>
                <w:noProof/>
                <w:webHidden/>
              </w:rPr>
              <w:fldChar w:fldCharType="separate"/>
            </w:r>
            <w:r>
              <w:rPr>
                <w:noProof/>
                <w:webHidden/>
              </w:rPr>
              <w:t>6</w:t>
            </w:r>
            <w:r>
              <w:rPr>
                <w:noProof/>
                <w:webHidden/>
              </w:rPr>
              <w:fldChar w:fldCharType="end"/>
            </w:r>
          </w:hyperlink>
        </w:p>
        <w:p w14:paraId="51122D29" w14:textId="2EEB974E" w:rsidR="0002341B" w:rsidRDefault="0002341B">
          <w:pPr>
            <w:pStyle w:val="INNH3"/>
            <w:tabs>
              <w:tab w:val="right" w:leader="dot" w:pos="9060"/>
            </w:tabs>
            <w:rPr>
              <w:rFonts w:eastAsiaTheme="minorEastAsia"/>
              <w:noProof/>
              <w:sz w:val="24"/>
              <w:szCs w:val="24"/>
              <w:lang w:eastAsia="nb-NO"/>
            </w:rPr>
          </w:pPr>
          <w:hyperlink w:anchor="_Toc231200475" w:history="1">
            <w:r>
              <w:rPr>
                <w:rStyle w:val="Hyperkobling"/>
                <w:noProof/>
              </w:rPr>
              <w:t>Rolle</w:t>
            </w:r>
            <w:r>
              <w:rPr>
                <w:noProof/>
                <w:webHidden/>
              </w:rPr>
              <w:tab/>
            </w:r>
            <w:r>
              <w:rPr>
                <w:noProof/>
                <w:webHidden/>
              </w:rPr>
              <w:fldChar w:fldCharType="begin"/>
            </w:r>
            <w:r>
              <w:rPr>
                <w:noProof/>
                <w:webHidden/>
              </w:rPr>
              <w:instrText xml:space="preserve"> PAGEREF _Toc231200475 \h </w:instrText>
            </w:r>
            <w:r>
              <w:rPr>
                <w:noProof/>
                <w:webHidden/>
              </w:rPr>
            </w:r>
            <w:r>
              <w:rPr>
                <w:noProof/>
                <w:webHidden/>
              </w:rPr>
              <w:fldChar w:fldCharType="separate"/>
            </w:r>
            <w:r>
              <w:rPr>
                <w:noProof/>
                <w:webHidden/>
              </w:rPr>
              <w:t>6</w:t>
            </w:r>
            <w:r>
              <w:rPr>
                <w:noProof/>
                <w:webHidden/>
              </w:rPr>
              <w:fldChar w:fldCharType="end"/>
            </w:r>
          </w:hyperlink>
        </w:p>
        <w:p w14:paraId="415B61B3" w14:textId="0467529D" w:rsidR="0002341B" w:rsidRDefault="0002341B">
          <w:pPr>
            <w:pStyle w:val="INNH3"/>
            <w:tabs>
              <w:tab w:val="right" w:leader="dot" w:pos="9060"/>
            </w:tabs>
            <w:rPr>
              <w:rFonts w:eastAsiaTheme="minorEastAsia"/>
              <w:noProof/>
              <w:sz w:val="24"/>
              <w:szCs w:val="24"/>
              <w:lang w:eastAsia="nb-NO"/>
            </w:rPr>
          </w:pPr>
          <w:hyperlink w:anchor="_Toc231200476" w:history="1">
            <w:r>
              <w:rPr>
                <w:rStyle w:val="Hyperkobling"/>
                <w:noProof/>
              </w:rPr>
              <w:t>Antall likepersoner i samtalen</w:t>
            </w:r>
            <w:r>
              <w:rPr>
                <w:noProof/>
                <w:webHidden/>
              </w:rPr>
              <w:tab/>
            </w:r>
            <w:r>
              <w:rPr>
                <w:noProof/>
                <w:webHidden/>
              </w:rPr>
              <w:fldChar w:fldCharType="begin"/>
            </w:r>
            <w:r>
              <w:rPr>
                <w:noProof/>
                <w:webHidden/>
              </w:rPr>
              <w:instrText xml:space="preserve"> PAGEREF _Toc231200476 \h </w:instrText>
            </w:r>
            <w:r>
              <w:rPr>
                <w:noProof/>
                <w:webHidden/>
              </w:rPr>
            </w:r>
            <w:r>
              <w:rPr>
                <w:noProof/>
                <w:webHidden/>
              </w:rPr>
              <w:fldChar w:fldCharType="separate"/>
            </w:r>
            <w:r>
              <w:rPr>
                <w:noProof/>
                <w:webHidden/>
              </w:rPr>
              <w:t>6</w:t>
            </w:r>
            <w:r>
              <w:rPr>
                <w:noProof/>
                <w:webHidden/>
              </w:rPr>
              <w:fldChar w:fldCharType="end"/>
            </w:r>
          </w:hyperlink>
        </w:p>
        <w:p w14:paraId="69BFE7C4" w14:textId="403EC1E7" w:rsidR="0002341B" w:rsidRDefault="0002341B">
          <w:pPr>
            <w:pStyle w:val="INNH3"/>
            <w:tabs>
              <w:tab w:val="right" w:leader="dot" w:pos="9060"/>
            </w:tabs>
            <w:rPr>
              <w:rFonts w:eastAsiaTheme="minorEastAsia"/>
              <w:noProof/>
              <w:sz w:val="24"/>
              <w:szCs w:val="24"/>
              <w:lang w:eastAsia="nb-NO"/>
            </w:rPr>
          </w:pPr>
          <w:hyperlink w:anchor="_Toc231200477" w:history="1">
            <w:r>
              <w:rPr>
                <w:rStyle w:val="Hyperkobling"/>
                <w:noProof/>
              </w:rPr>
              <w:t>Måned for samtalene</w:t>
            </w:r>
            <w:r>
              <w:rPr>
                <w:noProof/>
                <w:webHidden/>
              </w:rPr>
              <w:tab/>
            </w:r>
            <w:r>
              <w:rPr>
                <w:noProof/>
                <w:webHidden/>
              </w:rPr>
              <w:fldChar w:fldCharType="begin"/>
            </w:r>
            <w:r>
              <w:rPr>
                <w:noProof/>
                <w:webHidden/>
              </w:rPr>
              <w:instrText xml:space="preserve"> PAGEREF _Toc231200477 \h </w:instrText>
            </w:r>
            <w:r>
              <w:rPr>
                <w:noProof/>
                <w:webHidden/>
              </w:rPr>
            </w:r>
            <w:r>
              <w:rPr>
                <w:noProof/>
                <w:webHidden/>
              </w:rPr>
              <w:fldChar w:fldCharType="separate"/>
            </w:r>
            <w:r>
              <w:rPr>
                <w:noProof/>
                <w:webHidden/>
              </w:rPr>
              <w:t>6</w:t>
            </w:r>
            <w:r>
              <w:rPr>
                <w:noProof/>
                <w:webHidden/>
              </w:rPr>
              <w:fldChar w:fldCharType="end"/>
            </w:r>
          </w:hyperlink>
        </w:p>
        <w:p w14:paraId="022B3EF2" w14:textId="4C812063" w:rsidR="0002341B" w:rsidRDefault="0002341B">
          <w:pPr>
            <w:pStyle w:val="INNH1"/>
            <w:tabs>
              <w:tab w:val="right" w:leader="dot" w:pos="9060"/>
            </w:tabs>
            <w:rPr>
              <w:rFonts w:eastAsiaTheme="minorEastAsia"/>
              <w:noProof/>
              <w:sz w:val="24"/>
              <w:szCs w:val="24"/>
              <w:lang w:eastAsia="nb-NO"/>
            </w:rPr>
          </w:pPr>
          <w:hyperlink w:anchor="_Toc231200478" w:history="1">
            <w:r>
              <w:rPr>
                <w:rStyle w:val="Hyperkobling"/>
                <w:noProof/>
              </w:rPr>
              <w:t>Om de etterlatte og berørte</w:t>
            </w:r>
            <w:r>
              <w:rPr>
                <w:noProof/>
                <w:webHidden/>
              </w:rPr>
              <w:tab/>
            </w:r>
            <w:r>
              <w:rPr>
                <w:noProof/>
                <w:webHidden/>
              </w:rPr>
              <w:fldChar w:fldCharType="begin"/>
            </w:r>
            <w:r>
              <w:rPr>
                <w:noProof/>
                <w:webHidden/>
              </w:rPr>
              <w:instrText xml:space="preserve"> PAGEREF _Toc231200478 \h </w:instrText>
            </w:r>
            <w:r>
              <w:rPr>
                <w:noProof/>
                <w:webHidden/>
              </w:rPr>
            </w:r>
            <w:r>
              <w:rPr>
                <w:noProof/>
                <w:webHidden/>
              </w:rPr>
              <w:fldChar w:fldCharType="separate"/>
            </w:r>
            <w:r>
              <w:rPr>
                <w:noProof/>
                <w:webHidden/>
              </w:rPr>
              <w:t>7</w:t>
            </w:r>
            <w:r>
              <w:rPr>
                <w:noProof/>
                <w:webHidden/>
              </w:rPr>
              <w:fldChar w:fldCharType="end"/>
            </w:r>
          </w:hyperlink>
        </w:p>
        <w:p w14:paraId="501A7D3D" w14:textId="59557F8E" w:rsidR="0002341B" w:rsidRDefault="0002341B">
          <w:pPr>
            <w:pStyle w:val="INNH3"/>
            <w:tabs>
              <w:tab w:val="right" w:leader="dot" w:pos="9060"/>
            </w:tabs>
            <w:rPr>
              <w:rFonts w:eastAsiaTheme="minorEastAsia"/>
              <w:noProof/>
              <w:sz w:val="24"/>
              <w:szCs w:val="24"/>
              <w:lang w:eastAsia="nb-NO"/>
            </w:rPr>
          </w:pPr>
          <w:hyperlink w:anchor="_Toc231200479" w:history="1">
            <w:r>
              <w:rPr>
                <w:rStyle w:val="Hyperkobling"/>
                <w:noProof/>
              </w:rPr>
              <w:t>Kjønn</w:t>
            </w:r>
            <w:r>
              <w:rPr>
                <w:noProof/>
                <w:webHidden/>
              </w:rPr>
              <w:tab/>
            </w:r>
            <w:r>
              <w:rPr>
                <w:noProof/>
                <w:webHidden/>
              </w:rPr>
              <w:fldChar w:fldCharType="begin"/>
            </w:r>
            <w:r>
              <w:rPr>
                <w:noProof/>
                <w:webHidden/>
              </w:rPr>
              <w:instrText xml:space="preserve"> PAGEREF _Toc231200479 \h </w:instrText>
            </w:r>
            <w:r>
              <w:rPr>
                <w:noProof/>
                <w:webHidden/>
              </w:rPr>
            </w:r>
            <w:r>
              <w:rPr>
                <w:noProof/>
                <w:webHidden/>
              </w:rPr>
              <w:fldChar w:fldCharType="separate"/>
            </w:r>
            <w:r>
              <w:rPr>
                <w:noProof/>
                <w:webHidden/>
              </w:rPr>
              <w:t>7</w:t>
            </w:r>
            <w:r>
              <w:rPr>
                <w:noProof/>
                <w:webHidden/>
              </w:rPr>
              <w:fldChar w:fldCharType="end"/>
            </w:r>
          </w:hyperlink>
        </w:p>
        <w:p w14:paraId="23437743" w14:textId="0C04D2FF" w:rsidR="0002341B" w:rsidRDefault="0002341B">
          <w:pPr>
            <w:pStyle w:val="INNH3"/>
            <w:tabs>
              <w:tab w:val="right" w:leader="dot" w:pos="9060"/>
            </w:tabs>
            <w:rPr>
              <w:rFonts w:eastAsiaTheme="minorEastAsia"/>
              <w:noProof/>
              <w:sz w:val="24"/>
              <w:szCs w:val="24"/>
              <w:lang w:eastAsia="nb-NO"/>
            </w:rPr>
          </w:pPr>
          <w:hyperlink w:anchor="_Toc231200480" w:history="1">
            <w:r>
              <w:rPr>
                <w:rStyle w:val="Hyperkobling"/>
                <w:noProof/>
              </w:rPr>
              <w:t>Etterlattes alder</w:t>
            </w:r>
            <w:r>
              <w:rPr>
                <w:noProof/>
                <w:webHidden/>
              </w:rPr>
              <w:tab/>
            </w:r>
            <w:r>
              <w:rPr>
                <w:noProof/>
                <w:webHidden/>
              </w:rPr>
              <w:fldChar w:fldCharType="begin"/>
            </w:r>
            <w:r>
              <w:rPr>
                <w:noProof/>
                <w:webHidden/>
              </w:rPr>
              <w:instrText xml:space="preserve"> PAGEREF _Toc231200480 \h </w:instrText>
            </w:r>
            <w:r>
              <w:rPr>
                <w:noProof/>
                <w:webHidden/>
              </w:rPr>
            </w:r>
            <w:r>
              <w:rPr>
                <w:noProof/>
                <w:webHidden/>
              </w:rPr>
              <w:fldChar w:fldCharType="separate"/>
            </w:r>
            <w:r>
              <w:rPr>
                <w:noProof/>
                <w:webHidden/>
              </w:rPr>
              <w:t>7</w:t>
            </w:r>
            <w:r>
              <w:rPr>
                <w:noProof/>
                <w:webHidden/>
              </w:rPr>
              <w:fldChar w:fldCharType="end"/>
            </w:r>
          </w:hyperlink>
        </w:p>
        <w:p w14:paraId="6E43179C" w14:textId="38C5C6B5" w:rsidR="0002341B" w:rsidRDefault="0002341B">
          <w:pPr>
            <w:pStyle w:val="INNH3"/>
            <w:tabs>
              <w:tab w:val="right" w:leader="dot" w:pos="9060"/>
            </w:tabs>
            <w:rPr>
              <w:rFonts w:eastAsiaTheme="minorEastAsia"/>
              <w:noProof/>
              <w:sz w:val="24"/>
              <w:szCs w:val="24"/>
              <w:lang w:eastAsia="nb-NO"/>
            </w:rPr>
          </w:pPr>
          <w:hyperlink w:anchor="_Toc231200481" w:history="1">
            <w:r>
              <w:rPr>
                <w:rStyle w:val="Hyperkobling"/>
                <w:noProof/>
              </w:rPr>
              <w:t>Hvem den etterlatte eller berørte har mistet</w:t>
            </w:r>
            <w:r>
              <w:rPr>
                <w:noProof/>
                <w:webHidden/>
              </w:rPr>
              <w:tab/>
            </w:r>
            <w:r>
              <w:rPr>
                <w:noProof/>
                <w:webHidden/>
              </w:rPr>
              <w:fldChar w:fldCharType="begin"/>
            </w:r>
            <w:r>
              <w:rPr>
                <w:noProof/>
                <w:webHidden/>
              </w:rPr>
              <w:instrText xml:space="preserve"> PAGEREF _Toc231200481 \h </w:instrText>
            </w:r>
            <w:r>
              <w:rPr>
                <w:noProof/>
                <w:webHidden/>
              </w:rPr>
            </w:r>
            <w:r>
              <w:rPr>
                <w:noProof/>
                <w:webHidden/>
              </w:rPr>
              <w:fldChar w:fldCharType="separate"/>
            </w:r>
            <w:r>
              <w:rPr>
                <w:noProof/>
                <w:webHidden/>
              </w:rPr>
              <w:t>7</w:t>
            </w:r>
            <w:r>
              <w:rPr>
                <w:noProof/>
                <w:webHidden/>
              </w:rPr>
              <w:fldChar w:fldCharType="end"/>
            </w:r>
          </w:hyperlink>
        </w:p>
        <w:p w14:paraId="1EEDA672" w14:textId="36B113EE" w:rsidR="0002341B" w:rsidRDefault="0002341B">
          <w:pPr>
            <w:pStyle w:val="INNH3"/>
            <w:tabs>
              <w:tab w:val="right" w:leader="dot" w:pos="9060"/>
            </w:tabs>
            <w:rPr>
              <w:rFonts w:eastAsiaTheme="minorEastAsia"/>
              <w:noProof/>
              <w:sz w:val="24"/>
              <w:szCs w:val="24"/>
              <w:lang w:eastAsia="nb-NO"/>
            </w:rPr>
          </w:pPr>
          <w:hyperlink w:anchor="_Toc231200482" w:history="1">
            <w:r>
              <w:rPr>
                <w:rStyle w:val="Hyperkobling"/>
                <w:noProof/>
              </w:rPr>
              <w:t>Antall samtaler med de etterlatte og berørte</w:t>
            </w:r>
            <w:r>
              <w:rPr>
                <w:noProof/>
                <w:webHidden/>
              </w:rPr>
              <w:tab/>
            </w:r>
            <w:r>
              <w:rPr>
                <w:noProof/>
                <w:webHidden/>
              </w:rPr>
              <w:fldChar w:fldCharType="begin"/>
            </w:r>
            <w:r>
              <w:rPr>
                <w:noProof/>
                <w:webHidden/>
              </w:rPr>
              <w:instrText xml:space="preserve"> PAGEREF _Toc231200482 \h </w:instrText>
            </w:r>
            <w:r>
              <w:rPr>
                <w:noProof/>
                <w:webHidden/>
              </w:rPr>
            </w:r>
            <w:r>
              <w:rPr>
                <w:noProof/>
                <w:webHidden/>
              </w:rPr>
              <w:fldChar w:fldCharType="separate"/>
            </w:r>
            <w:r>
              <w:rPr>
                <w:noProof/>
                <w:webHidden/>
              </w:rPr>
              <w:t>8</w:t>
            </w:r>
            <w:r>
              <w:rPr>
                <w:noProof/>
                <w:webHidden/>
              </w:rPr>
              <w:fldChar w:fldCharType="end"/>
            </w:r>
          </w:hyperlink>
        </w:p>
        <w:p w14:paraId="1E17371D" w14:textId="0465A86E" w:rsidR="0002341B" w:rsidRDefault="0002341B">
          <w:pPr>
            <w:pStyle w:val="INNH3"/>
            <w:tabs>
              <w:tab w:val="right" w:leader="dot" w:pos="9060"/>
            </w:tabs>
            <w:rPr>
              <w:rFonts w:eastAsiaTheme="minorEastAsia"/>
              <w:noProof/>
              <w:sz w:val="24"/>
              <w:szCs w:val="24"/>
              <w:lang w:eastAsia="nb-NO"/>
            </w:rPr>
          </w:pPr>
          <w:hyperlink w:anchor="_Toc231200483" w:history="1">
            <w:r>
              <w:rPr>
                <w:rStyle w:val="Hyperkobling"/>
                <w:noProof/>
              </w:rPr>
              <w:t>Samtaler fordelt på fylker</w:t>
            </w:r>
            <w:r>
              <w:rPr>
                <w:noProof/>
                <w:webHidden/>
              </w:rPr>
              <w:tab/>
            </w:r>
            <w:r>
              <w:rPr>
                <w:noProof/>
                <w:webHidden/>
              </w:rPr>
              <w:fldChar w:fldCharType="begin"/>
            </w:r>
            <w:r>
              <w:rPr>
                <w:noProof/>
                <w:webHidden/>
              </w:rPr>
              <w:instrText xml:space="preserve"> PAGEREF _Toc231200483 \h </w:instrText>
            </w:r>
            <w:r>
              <w:rPr>
                <w:noProof/>
                <w:webHidden/>
              </w:rPr>
            </w:r>
            <w:r>
              <w:rPr>
                <w:noProof/>
                <w:webHidden/>
              </w:rPr>
              <w:fldChar w:fldCharType="separate"/>
            </w:r>
            <w:r>
              <w:rPr>
                <w:noProof/>
                <w:webHidden/>
              </w:rPr>
              <w:t>8</w:t>
            </w:r>
            <w:r>
              <w:rPr>
                <w:noProof/>
                <w:webHidden/>
              </w:rPr>
              <w:fldChar w:fldCharType="end"/>
            </w:r>
          </w:hyperlink>
        </w:p>
        <w:p w14:paraId="7BAA02E3" w14:textId="22A19454" w:rsidR="0002341B" w:rsidRDefault="0002341B">
          <w:pPr>
            <w:pStyle w:val="INNH3"/>
            <w:tabs>
              <w:tab w:val="right" w:leader="dot" w:pos="9060"/>
            </w:tabs>
            <w:rPr>
              <w:rFonts w:eastAsiaTheme="minorEastAsia"/>
              <w:noProof/>
              <w:sz w:val="24"/>
              <w:szCs w:val="24"/>
              <w:lang w:eastAsia="nb-NO"/>
            </w:rPr>
          </w:pPr>
          <w:hyperlink w:anchor="_Toc231200484" w:history="1">
            <w:r>
              <w:rPr>
                <w:rStyle w:val="Hyperkobling"/>
                <w:noProof/>
              </w:rPr>
              <w:t>Kontakt med kriseteamet</w:t>
            </w:r>
            <w:r>
              <w:rPr>
                <w:noProof/>
                <w:webHidden/>
              </w:rPr>
              <w:tab/>
            </w:r>
            <w:r>
              <w:rPr>
                <w:noProof/>
                <w:webHidden/>
              </w:rPr>
              <w:fldChar w:fldCharType="begin"/>
            </w:r>
            <w:r>
              <w:rPr>
                <w:noProof/>
                <w:webHidden/>
              </w:rPr>
              <w:instrText xml:space="preserve"> PAGEREF _Toc231200484 \h </w:instrText>
            </w:r>
            <w:r>
              <w:rPr>
                <w:noProof/>
                <w:webHidden/>
              </w:rPr>
            </w:r>
            <w:r>
              <w:rPr>
                <w:noProof/>
                <w:webHidden/>
              </w:rPr>
              <w:fldChar w:fldCharType="separate"/>
            </w:r>
            <w:r>
              <w:rPr>
                <w:noProof/>
                <w:webHidden/>
              </w:rPr>
              <w:t>9</w:t>
            </w:r>
            <w:r>
              <w:rPr>
                <w:noProof/>
                <w:webHidden/>
              </w:rPr>
              <w:fldChar w:fldCharType="end"/>
            </w:r>
          </w:hyperlink>
        </w:p>
        <w:p w14:paraId="443DB6E0" w14:textId="1C17526A" w:rsidR="0002341B" w:rsidRDefault="0002341B">
          <w:pPr>
            <w:pStyle w:val="INNH3"/>
            <w:tabs>
              <w:tab w:val="right" w:leader="dot" w:pos="9060"/>
            </w:tabs>
            <w:rPr>
              <w:rFonts w:eastAsiaTheme="minorEastAsia"/>
              <w:noProof/>
              <w:sz w:val="24"/>
              <w:szCs w:val="24"/>
              <w:lang w:eastAsia="nb-NO"/>
            </w:rPr>
          </w:pPr>
          <w:hyperlink w:anchor="_Toc231200485" w:history="1">
            <w:r>
              <w:rPr>
                <w:rStyle w:val="Hyperkobling"/>
                <w:noProof/>
              </w:rPr>
              <w:t>Tilfredshet med kriseteamet</w:t>
            </w:r>
            <w:r>
              <w:rPr>
                <w:noProof/>
                <w:webHidden/>
              </w:rPr>
              <w:tab/>
            </w:r>
            <w:r>
              <w:rPr>
                <w:noProof/>
                <w:webHidden/>
              </w:rPr>
              <w:fldChar w:fldCharType="begin"/>
            </w:r>
            <w:r>
              <w:rPr>
                <w:noProof/>
                <w:webHidden/>
              </w:rPr>
              <w:instrText xml:space="preserve"> PAGEREF _Toc231200485 \h </w:instrText>
            </w:r>
            <w:r>
              <w:rPr>
                <w:noProof/>
                <w:webHidden/>
              </w:rPr>
            </w:r>
            <w:r>
              <w:rPr>
                <w:noProof/>
                <w:webHidden/>
              </w:rPr>
              <w:fldChar w:fldCharType="separate"/>
            </w:r>
            <w:r>
              <w:rPr>
                <w:noProof/>
                <w:webHidden/>
              </w:rPr>
              <w:t>9</w:t>
            </w:r>
            <w:r>
              <w:rPr>
                <w:noProof/>
                <w:webHidden/>
              </w:rPr>
              <w:fldChar w:fldCharType="end"/>
            </w:r>
          </w:hyperlink>
        </w:p>
        <w:p w14:paraId="0E9D8552" w14:textId="25F69EF2" w:rsidR="0002341B" w:rsidRDefault="0002341B">
          <w:pPr>
            <w:pStyle w:val="INNH1"/>
            <w:tabs>
              <w:tab w:val="right" w:leader="dot" w:pos="9060"/>
            </w:tabs>
            <w:rPr>
              <w:rFonts w:eastAsiaTheme="minorEastAsia"/>
              <w:noProof/>
              <w:sz w:val="24"/>
              <w:szCs w:val="24"/>
              <w:lang w:eastAsia="nb-NO"/>
            </w:rPr>
          </w:pPr>
          <w:hyperlink w:anchor="_Toc231200486" w:history="1">
            <w:r>
              <w:rPr>
                <w:rStyle w:val="Hyperkobling"/>
                <w:noProof/>
              </w:rPr>
              <w:t>Om samtalene</w:t>
            </w:r>
            <w:r>
              <w:rPr>
                <w:noProof/>
                <w:webHidden/>
              </w:rPr>
              <w:tab/>
            </w:r>
            <w:r>
              <w:rPr>
                <w:noProof/>
                <w:webHidden/>
              </w:rPr>
              <w:fldChar w:fldCharType="begin"/>
            </w:r>
            <w:r>
              <w:rPr>
                <w:noProof/>
                <w:webHidden/>
              </w:rPr>
              <w:instrText xml:space="preserve"> PAGEREF _Toc231200486 \h </w:instrText>
            </w:r>
            <w:r>
              <w:rPr>
                <w:noProof/>
                <w:webHidden/>
              </w:rPr>
            </w:r>
            <w:r>
              <w:rPr>
                <w:noProof/>
                <w:webHidden/>
              </w:rPr>
              <w:fldChar w:fldCharType="separate"/>
            </w:r>
            <w:r>
              <w:rPr>
                <w:noProof/>
                <w:webHidden/>
              </w:rPr>
              <w:t>10</w:t>
            </w:r>
            <w:r>
              <w:rPr>
                <w:noProof/>
                <w:webHidden/>
              </w:rPr>
              <w:fldChar w:fldCharType="end"/>
            </w:r>
          </w:hyperlink>
        </w:p>
        <w:p w14:paraId="4C105B60" w14:textId="0724B0FB" w:rsidR="0002341B" w:rsidRDefault="0002341B">
          <w:pPr>
            <w:pStyle w:val="INNH3"/>
            <w:tabs>
              <w:tab w:val="right" w:leader="dot" w:pos="9060"/>
            </w:tabs>
            <w:rPr>
              <w:rFonts w:eastAsiaTheme="minorEastAsia"/>
              <w:noProof/>
              <w:sz w:val="24"/>
              <w:szCs w:val="24"/>
              <w:lang w:eastAsia="nb-NO"/>
            </w:rPr>
          </w:pPr>
          <w:hyperlink w:anchor="_Toc231200487" w:history="1">
            <w:r>
              <w:rPr>
                <w:rStyle w:val="Hyperkobling"/>
                <w:noProof/>
              </w:rPr>
              <w:t>Hvordan foregikk samtalene?</w:t>
            </w:r>
            <w:r>
              <w:rPr>
                <w:noProof/>
                <w:webHidden/>
              </w:rPr>
              <w:tab/>
            </w:r>
            <w:r>
              <w:rPr>
                <w:noProof/>
                <w:webHidden/>
              </w:rPr>
              <w:fldChar w:fldCharType="begin"/>
            </w:r>
            <w:r>
              <w:rPr>
                <w:noProof/>
                <w:webHidden/>
              </w:rPr>
              <w:instrText xml:space="preserve"> PAGEREF _Toc231200487 \h </w:instrText>
            </w:r>
            <w:r>
              <w:rPr>
                <w:noProof/>
                <w:webHidden/>
              </w:rPr>
            </w:r>
            <w:r>
              <w:rPr>
                <w:noProof/>
                <w:webHidden/>
              </w:rPr>
              <w:fldChar w:fldCharType="separate"/>
            </w:r>
            <w:r>
              <w:rPr>
                <w:noProof/>
                <w:webHidden/>
              </w:rPr>
              <w:t>10</w:t>
            </w:r>
            <w:r>
              <w:rPr>
                <w:noProof/>
                <w:webHidden/>
              </w:rPr>
              <w:fldChar w:fldCharType="end"/>
            </w:r>
          </w:hyperlink>
        </w:p>
        <w:p w14:paraId="2A8E61BF" w14:textId="786155AA" w:rsidR="0002341B" w:rsidRDefault="0002341B">
          <w:pPr>
            <w:pStyle w:val="INNH3"/>
            <w:tabs>
              <w:tab w:val="right" w:leader="dot" w:pos="9060"/>
            </w:tabs>
            <w:rPr>
              <w:rFonts w:eastAsiaTheme="minorEastAsia"/>
              <w:noProof/>
              <w:sz w:val="24"/>
              <w:szCs w:val="24"/>
              <w:lang w:eastAsia="nb-NO"/>
            </w:rPr>
          </w:pPr>
          <w:hyperlink w:anchor="_Toc231200488" w:history="1">
            <w:r>
              <w:rPr>
                <w:rStyle w:val="Hyperkobling"/>
                <w:noProof/>
              </w:rPr>
              <w:t>Varighet på samtalene</w:t>
            </w:r>
            <w:r>
              <w:rPr>
                <w:noProof/>
                <w:webHidden/>
              </w:rPr>
              <w:tab/>
            </w:r>
            <w:r>
              <w:rPr>
                <w:noProof/>
                <w:webHidden/>
              </w:rPr>
              <w:fldChar w:fldCharType="begin"/>
            </w:r>
            <w:r>
              <w:rPr>
                <w:noProof/>
                <w:webHidden/>
              </w:rPr>
              <w:instrText xml:space="preserve"> PAGEREF _Toc231200488 \h </w:instrText>
            </w:r>
            <w:r>
              <w:rPr>
                <w:noProof/>
                <w:webHidden/>
              </w:rPr>
            </w:r>
            <w:r>
              <w:rPr>
                <w:noProof/>
                <w:webHidden/>
              </w:rPr>
              <w:fldChar w:fldCharType="separate"/>
            </w:r>
            <w:r>
              <w:rPr>
                <w:noProof/>
                <w:webHidden/>
              </w:rPr>
              <w:t>10</w:t>
            </w:r>
            <w:r>
              <w:rPr>
                <w:noProof/>
                <w:webHidden/>
              </w:rPr>
              <w:fldChar w:fldCharType="end"/>
            </w:r>
          </w:hyperlink>
        </w:p>
        <w:p w14:paraId="33489722" w14:textId="79752F67" w:rsidR="0002341B" w:rsidRDefault="0002341B">
          <w:pPr>
            <w:pStyle w:val="INNH3"/>
            <w:tabs>
              <w:tab w:val="right" w:leader="dot" w:pos="9060"/>
            </w:tabs>
            <w:rPr>
              <w:rFonts w:eastAsiaTheme="minorEastAsia"/>
              <w:noProof/>
              <w:sz w:val="24"/>
              <w:szCs w:val="24"/>
              <w:lang w:eastAsia="nb-NO"/>
            </w:rPr>
          </w:pPr>
          <w:hyperlink w:anchor="_Toc231200489" w:history="1">
            <w:r>
              <w:rPr>
                <w:rStyle w:val="Hyperkobling"/>
                <w:noProof/>
              </w:rPr>
              <w:t>Tidsbruk ut over selve samtalen</w:t>
            </w:r>
            <w:r>
              <w:rPr>
                <w:noProof/>
                <w:webHidden/>
              </w:rPr>
              <w:tab/>
            </w:r>
            <w:r>
              <w:rPr>
                <w:noProof/>
                <w:webHidden/>
              </w:rPr>
              <w:fldChar w:fldCharType="begin"/>
            </w:r>
            <w:r>
              <w:rPr>
                <w:noProof/>
                <w:webHidden/>
              </w:rPr>
              <w:instrText xml:space="preserve"> PAGEREF _Toc231200489 \h </w:instrText>
            </w:r>
            <w:r>
              <w:rPr>
                <w:noProof/>
                <w:webHidden/>
              </w:rPr>
            </w:r>
            <w:r>
              <w:rPr>
                <w:noProof/>
                <w:webHidden/>
              </w:rPr>
              <w:fldChar w:fldCharType="separate"/>
            </w:r>
            <w:r>
              <w:rPr>
                <w:noProof/>
                <w:webHidden/>
              </w:rPr>
              <w:t>10</w:t>
            </w:r>
            <w:r>
              <w:rPr>
                <w:noProof/>
                <w:webHidden/>
              </w:rPr>
              <w:fldChar w:fldCharType="end"/>
            </w:r>
          </w:hyperlink>
        </w:p>
        <w:p w14:paraId="02DAB66B" w14:textId="1D910C21" w:rsidR="0002341B" w:rsidRDefault="0002341B">
          <w:pPr>
            <w:pStyle w:val="INNH3"/>
            <w:tabs>
              <w:tab w:val="right" w:leader="dot" w:pos="9060"/>
            </w:tabs>
            <w:rPr>
              <w:rFonts w:eastAsiaTheme="minorEastAsia"/>
              <w:noProof/>
              <w:sz w:val="24"/>
              <w:szCs w:val="24"/>
              <w:lang w:eastAsia="nb-NO"/>
            </w:rPr>
          </w:pPr>
          <w:hyperlink w:anchor="_Toc231200490" w:history="1">
            <w:r>
              <w:rPr>
                <w:rStyle w:val="Hyperkobling"/>
                <w:noProof/>
              </w:rPr>
              <w:t>Viderehenvisning</w:t>
            </w:r>
            <w:r>
              <w:rPr>
                <w:noProof/>
                <w:webHidden/>
              </w:rPr>
              <w:tab/>
            </w:r>
            <w:r>
              <w:rPr>
                <w:noProof/>
                <w:webHidden/>
              </w:rPr>
              <w:fldChar w:fldCharType="begin"/>
            </w:r>
            <w:r>
              <w:rPr>
                <w:noProof/>
                <w:webHidden/>
              </w:rPr>
              <w:instrText xml:space="preserve"> PAGEREF _Toc231200490 \h </w:instrText>
            </w:r>
            <w:r>
              <w:rPr>
                <w:noProof/>
                <w:webHidden/>
              </w:rPr>
            </w:r>
            <w:r>
              <w:rPr>
                <w:noProof/>
                <w:webHidden/>
              </w:rPr>
              <w:fldChar w:fldCharType="separate"/>
            </w:r>
            <w:r>
              <w:rPr>
                <w:noProof/>
                <w:webHidden/>
              </w:rPr>
              <w:t>11</w:t>
            </w:r>
            <w:r>
              <w:rPr>
                <w:noProof/>
                <w:webHidden/>
              </w:rPr>
              <w:fldChar w:fldCharType="end"/>
            </w:r>
          </w:hyperlink>
        </w:p>
        <w:p w14:paraId="1B94C9CA" w14:textId="543370D1" w:rsidR="0002341B" w:rsidRDefault="0002341B">
          <w:pPr>
            <w:pStyle w:val="INNH3"/>
            <w:tabs>
              <w:tab w:val="right" w:leader="dot" w:pos="9060"/>
            </w:tabs>
            <w:rPr>
              <w:rFonts w:eastAsiaTheme="minorEastAsia"/>
              <w:noProof/>
              <w:sz w:val="24"/>
              <w:szCs w:val="24"/>
              <w:lang w:eastAsia="nb-NO"/>
            </w:rPr>
          </w:pPr>
          <w:hyperlink w:anchor="_Toc231200491" w:history="1">
            <w:r>
              <w:rPr>
                <w:rStyle w:val="Hyperkobling"/>
                <w:noProof/>
              </w:rPr>
              <w:t>Temaer i samtalene</w:t>
            </w:r>
            <w:r>
              <w:rPr>
                <w:noProof/>
                <w:webHidden/>
              </w:rPr>
              <w:tab/>
            </w:r>
            <w:r>
              <w:rPr>
                <w:noProof/>
                <w:webHidden/>
              </w:rPr>
              <w:fldChar w:fldCharType="begin"/>
            </w:r>
            <w:r>
              <w:rPr>
                <w:noProof/>
                <w:webHidden/>
              </w:rPr>
              <w:instrText xml:space="preserve"> PAGEREF _Toc231200491 \h </w:instrText>
            </w:r>
            <w:r>
              <w:rPr>
                <w:noProof/>
                <w:webHidden/>
              </w:rPr>
            </w:r>
            <w:r>
              <w:rPr>
                <w:noProof/>
                <w:webHidden/>
              </w:rPr>
              <w:fldChar w:fldCharType="separate"/>
            </w:r>
            <w:r>
              <w:rPr>
                <w:noProof/>
                <w:webHidden/>
              </w:rPr>
              <w:t>11</w:t>
            </w:r>
            <w:r>
              <w:rPr>
                <w:noProof/>
                <w:webHidden/>
              </w:rPr>
              <w:fldChar w:fldCharType="end"/>
            </w:r>
          </w:hyperlink>
        </w:p>
        <w:p w14:paraId="360E1697" w14:textId="31DDFB05" w:rsidR="0002341B" w:rsidRDefault="0002341B">
          <w:pPr>
            <w:pStyle w:val="INNH3"/>
            <w:tabs>
              <w:tab w:val="right" w:leader="dot" w:pos="9060"/>
            </w:tabs>
            <w:rPr>
              <w:rFonts w:eastAsiaTheme="minorEastAsia"/>
              <w:noProof/>
              <w:sz w:val="24"/>
              <w:szCs w:val="24"/>
              <w:lang w:eastAsia="nb-NO"/>
            </w:rPr>
          </w:pPr>
          <w:hyperlink w:anchor="_Toc231200492" w:history="1">
            <w:r>
              <w:rPr>
                <w:rStyle w:val="Hyperkobling"/>
                <w:noProof/>
              </w:rPr>
              <w:t>Suicidalitet hos etterlatte og berørte</w:t>
            </w:r>
            <w:r>
              <w:rPr>
                <w:noProof/>
                <w:webHidden/>
              </w:rPr>
              <w:tab/>
            </w:r>
            <w:r>
              <w:rPr>
                <w:noProof/>
                <w:webHidden/>
              </w:rPr>
              <w:fldChar w:fldCharType="begin"/>
            </w:r>
            <w:r>
              <w:rPr>
                <w:noProof/>
                <w:webHidden/>
              </w:rPr>
              <w:instrText xml:space="preserve"> PAGEREF _Toc231200492 \h </w:instrText>
            </w:r>
            <w:r>
              <w:rPr>
                <w:noProof/>
                <w:webHidden/>
              </w:rPr>
            </w:r>
            <w:r>
              <w:rPr>
                <w:noProof/>
                <w:webHidden/>
              </w:rPr>
              <w:fldChar w:fldCharType="separate"/>
            </w:r>
            <w:r>
              <w:rPr>
                <w:noProof/>
                <w:webHidden/>
              </w:rPr>
              <w:t>12</w:t>
            </w:r>
            <w:r>
              <w:rPr>
                <w:noProof/>
                <w:webHidden/>
              </w:rPr>
              <w:fldChar w:fldCharType="end"/>
            </w:r>
          </w:hyperlink>
        </w:p>
        <w:p w14:paraId="55855EEB" w14:textId="3ECAF038" w:rsidR="0002341B" w:rsidRDefault="0002341B">
          <w:pPr>
            <w:pStyle w:val="INNH3"/>
            <w:tabs>
              <w:tab w:val="right" w:leader="dot" w:pos="9060"/>
            </w:tabs>
            <w:rPr>
              <w:rFonts w:eastAsiaTheme="minorEastAsia"/>
              <w:noProof/>
              <w:sz w:val="24"/>
              <w:szCs w:val="24"/>
              <w:lang w:eastAsia="nb-NO"/>
            </w:rPr>
          </w:pPr>
          <w:hyperlink w:anchor="_Toc231200493" w:history="1">
            <w:r>
              <w:rPr>
                <w:rStyle w:val="Hyperkobling"/>
                <w:noProof/>
              </w:rPr>
              <w:t>Ytterligere opplysninger fra likepersonene</w:t>
            </w:r>
            <w:r>
              <w:rPr>
                <w:noProof/>
                <w:webHidden/>
              </w:rPr>
              <w:tab/>
            </w:r>
            <w:r>
              <w:rPr>
                <w:noProof/>
                <w:webHidden/>
              </w:rPr>
              <w:fldChar w:fldCharType="begin"/>
            </w:r>
            <w:r>
              <w:rPr>
                <w:noProof/>
                <w:webHidden/>
              </w:rPr>
              <w:instrText xml:space="preserve"> PAGEREF _Toc231200493 \h </w:instrText>
            </w:r>
            <w:r>
              <w:rPr>
                <w:noProof/>
                <w:webHidden/>
              </w:rPr>
            </w:r>
            <w:r>
              <w:rPr>
                <w:noProof/>
                <w:webHidden/>
              </w:rPr>
              <w:fldChar w:fldCharType="separate"/>
            </w:r>
            <w:r>
              <w:rPr>
                <w:noProof/>
                <w:webHidden/>
              </w:rPr>
              <w:t>12</w:t>
            </w:r>
            <w:r>
              <w:rPr>
                <w:noProof/>
                <w:webHidden/>
              </w:rPr>
              <w:fldChar w:fldCharType="end"/>
            </w:r>
          </w:hyperlink>
        </w:p>
        <w:p w14:paraId="789742D2" w14:textId="467AD5CB" w:rsidR="0002341B" w:rsidRDefault="0002341B">
          <w:pPr>
            <w:pStyle w:val="INNH1"/>
            <w:tabs>
              <w:tab w:val="right" w:leader="dot" w:pos="9060"/>
            </w:tabs>
            <w:rPr>
              <w:rFonts w:eastAsiaTheme="minorEastAsia"/>
              <w:noProof/>
              <w:sz w:val="24"/>
              <w:szCs w:val="24"/>
              <w:lang w:eastAsia="nb-NO"/>
            </w:rPr>
          </w:pPr>
          <w:hyperlink w:anchor="_Toc231200494" w:history="1">
            <w:r>
              <w:rPr>
                <w:rStyle w:val="Hyperkobling"/>
                <w:noProof/>
              </w:rPr>
              <w:t>Oppsummering</w:t>
            </w:r>
            <w:r>
              <w:rPr>
                <w:noProof/>
                <w:webHidden/>
              </w:rPr>
              <w:tab/>
            </w:r>
            <w:r>
              <w:rPr>
                <w:noProof/>
                <w:webHidden/>
              </w:rPr>
              <w:fldChar w:fldCharType="begin"/>
            </w:r>
            <w:r>
              <w:rPr>
                <w:noProof/>
                <w:webHidden/>
              </w:rPr>
              <w:instrText xml:space="preserve"> PAGEREF _Toc231200494 \h </w:instrText>
            </w:r>
            <w:r>
              <w:rPr>
                <w:noProof/>
                <w:webHidden/>
              </w:rPr>
            </w:r>
            <w:r>
              <w:rPr>
                <w:noProof/>
                <w:webHidden/>
              </w:rPr>
              <w:fldChar w:fldCharType="separate"/>
            </w:r>
            <w:r>
              <w:rPr>
                <w:noProof/>
                <w:webHidden/>
              </w:rPr>
              <w:t>14</w:t>
            </w:r>
            <w:r>
              <w:rPr>
                <w:noProof/>
                <w:webHidden/>
              </w:rPr>
              <w:fldChar w:fldCharType="end"/>
            </w:r>
          </w:hyperlink>
        </w:p>
        <w:p w14:paraId="5DEB703E" w14:textId="575E3391" w:rsidR="0002341B" w:rsidRDefault="0002341B">
          <w:pPr>
            <w:pStyle w:val="INNH1"/>
            <w:tabs>
              <w:tab w:val="right" w:leader="dot" w:pos="9060"/>
            </w:tabs>
            <w:rPr>
              <w:rFonts w:eastAsiaTheme="minorEastAsia"/>
              <w:noProof/>
              <w:sz w:val="24"/>
              <w:szCs w:val="24"/>
              <w:lang w:eastAsia="nb-NO"/>
            </w:rPr>
          </w:pPr>
          <w:hyperlink w:anchor="_Toc231200495" w:history="1">
            <w:r>
              <w:rPr>
                <w:rStyle w:val="Hyperkobling"/>
                <w:noProof/>
              </w:rPr>
              <w:t>Vedlegg</w:t>
            </w:r>
            <w:r>
              <w:rPr>
                <w:noProof/>
                <w:webHidden/>
              </w:rPr>
              <w:tab/>
            </w:r>
            <w:r>
              <w:rPr>
                <w:noProof/>
                <w:webHidden/>
              </w:rPr>
              <w:fldChar w:fldCharType="begin"/>
            </w:r>
            <w:r>
              <w:rPr>
                <w:noProof/>
                <w:webHidden/>
              </w:rPr>
              <w:instrText xml:space="preserve"> PAGEREF _Toc231200495 \h </w:instrText>
            </w:r>
            <w:r>
              <w:rPr>
                <w:noProof/>
                <w:webHidden/>
              </w:rPr>
            </w:r>
            <w:r>
              <w:rPr>
                <w:noProof/>
                <w:webHidden/>
              </w:rPr>
              <w:fldChar w:fldCharType="separate"/>
            </w:r>
            <w:r>
              <w:rPr>
                <w:noProof/>
                <w:webHidden/>
              </w:rPr>
              <w:t>15</w:t>
            </w:r>
            <w:r>
              <w:rPr>
                <w:noProof/>
                <w:webHidden/>
              </w:rPr>
              <w:fldChar w:fldCharType="end"/>
            </w:r>
          </w:hyperlink>
        </w:p>
        <w:p w14:paraId="2C3DE167" w14:textId="4D3686BE" w:rsidR="0002341B" w:rsidRDefault="0002341B">
          <w:pPr>
            <w:pStyle w:val="INNH3"/>
            <w:tabs>
              <w:tab w:val="right" w:leader="dot" w:pos="9060"/>
            </w:tabs>
            <w:rPr>
              <w:rFonts w:eastAsiaTheme="minorEastAsia"/>
              <w:noProof/>
              <w:sz w:val="24"/>
              <w:szCs w:val="24"/>
              <w:lang w:eastAsia="nb-NO"/>
            </w:rPr>
          </w:pPr>
          <w:hyperlink w:anchor="_Toc231200496" w:history="1">
            <w:r>
              <w:rPr>
                <w:rStyle w:val="Hyperkobling"/>
                <w:noProof/>
              </w:rPr>
              <w:t>Vedlegg 1: Samtaler fordelt på fylker</w:t>
            </w:r>
            <w:r>
              <w:rPr>
                <w:noProof/>
                <w:webHidden/>
              </w:rPr>
              <w:tab/>
            </w:r>
            <w:r>
              <w:rPr>
                <w:noProof/>
                <w:webHidden/>
              </w:rPr>
              <w:fldChar w:fldCharType="begin"/>
            </w:r>
            <w:r>
              <w:rPr>
                <w:noProof/>
                <w:webHidden/>
              </w:rPr>
              <w:instrText xml:space="preserve"> PAGEREF _Toc231200496 \h </w:instrText>
            </w:r>
            <w:r>
              <w:rPr>
                <w:noProof/>
                <w:webHidden/>
              </w:rPr>
            </w:r>
            <w:r>
              <w:rPr>
                <w:noProof/>
                <w:webHidden/>
              </w:rPr>
              <w:fldChar w:fldCharType="separate"/>
            </w:r>
            <w:r>
              <w:rPr>
                <w:noProof/>
                <w:webHidden/>
              </w:rPr>
              <w:t>15</w:t>
            </w:r>
            <w:r>
              <w:rPr>
                <w:noProof/>
                <w:webHidden/>
              </w:rPr>
              <w:fldChar w:fldCharType="end"/>
            </w:r>
          </w:hyperlink>
        </w:p>
        <w:p w14:paraId="5CFCEEF4" w14:textId="7533FA4D" w:rsidR="0002341B" w:rsidRDefault="0002341B">
          <w:pPr>
            <w:pStyle w:val="INNH3"/>
            <w:tabs>
              <w:tab w:val="right" w:leader="dot" w:pos="9060"/>
            </w:tabs>
            <w:rPr>
              <w:rFonts w:eastAsiaTheme="minorEastAsia"/>
              <w:noProof/>
              <w:sz w:val="24"/>
              <w:szCs w:val="24"/>
              <w:lang w:eastAsia="nb-NO"/>
            </w:rPr>
          </w:pPr>
          <w:hyperlink w:anchor="_Toc231200497" w:history="1">
            <w:r>
              <w:rPr>
                <w:rStyle w:val="Hyperkobling"/>
                <w:noProof/>
              </w:rPr>
              <w:t>Vedlegg 2: Temaer i samtalene</w:t>
            </w:r>
            <w:r>
              <w:rPr>
                <w:noProof/>
                <w:webHidden/>
              </w:rPr>
              <w:tab/>
            </w:r>
            <w:r>
              <w:rPr>
                <w:noProof/>
                <w:webHidden/>
              </w:rPr>
              <w:fldChar w:fldCharType="begin"/>
            </w:r>
            <w:r>
              <w:rPr>
                <w:noProof/>
                <w:webHidden/>
              </w:rPr>
              <w:instrText xml:space="preserve"> PAGEREF _Toc231200497 \h </w:instrText>
            </w:r>
            <w:r>
              <w:rPr>
                <w:noProof/>
                <w:webHidden/>
              </w:rPr>
            </w:r>
            <w:r>
              <w:rPr>
                <w:noProof/>
                <w:webHidden/>
              </w:rPr>
              <w:fldChar w:fldCharType="separate"/>
            </w:r>
            <w:r>
              <w:rPr>
                <w:noProof/>
                <w:webHidden/>
              </w:rPr>
              <w:t>16</w:t>
            </w:r>
            <w:r>
              <w:rPr>
                <w:noProof/>
                <w:webHidden/>
              </w:rPr>
              <w:fldChar w:fldCharType="end"/>
            </w:r>
          </w:hyperlink>
        </w:p>
        <w:p w14:paraId="6E67EBDE" w14:textId="0073D7C6" w:rsidR="0002341B" w:rsidRDefault="0002341B">
          <w:pPr>
            <w:pStyle w:val="INNH3"/>
            <w:tabs>
              <w:tab w:val="right" w:leader="dot" w:pos="9060"/>
            </w:tabs>
            <w:rPr>
              <w:rFonts w:eastAsiaTheme="minorEastAsia"/>
              <w:noProof/>
              <w:sz w:val="24"/>
              <w:szCs w:val="24"/>
              <w:lang w:eastAsia="nb-NO"/>
            </w:rPr>
          </w:pPr>
          <w:hyperlink w:anchor="_Toc231200498" w:history="1">
            <w:r>
              <w:rPr>
                <w:rStyle w:val="Hyperkobling"/>
                <w:noProof/>
              </w:rPr>
              <w:t>Vedlegg 3: Kategorisering av temaer, «Annet»</w:t>
            </w:r>
            <w:r>
              <w:rPr>
                <w:noProof/>
                <w:webHidden/>
              </w:rPr>
              <w:tab/>
            </w:r>
            <w:r>
              <w:rPr>
                <w:noProof/>
                <w:webHidden/>
              </w:rPr>
              <w:fldChar w:fldCharType="begin"/>
            </w:r>
            <w:r>
              <w:rPr>
                <w:noProof/>
                <w:webHidden/>
              </w:rPr>
              <w:instrText xml:space="preserve"> PAGEREF _Toc231200498 \h </w:instrText>
            </w:r>
            <w:r>
              <w:rPr>
                <w:noProof/>
                <w:webHidden/>
              </w:rPr>
            </w:r>
            <w:r>
              <w:rPr>
                <w:noProof/>
                <w:webHidden/>
              </w:rPr>
              <w:fldChar w:fldCharType="separate"/>
            </w:r>
            <w:r>
              <w:rPr>
                <w:noProof/>
                <w:webHidden/>
              </w:rPr>
              <w:t>17</w:t>
            </w:r>
            <w:r>
              <w:rPr>
                <w:noProof/>
                <w:webHidden/>
              </w:rPr>
              <w:fldChar w:fldCharType="end"/>
            </w:r>
          </w:hyperlink>
        </w:p>
        <w:p w14:paraId="0D9F63E2" w14:textId="69C43A42" w:rsidR="00D10268" w:rsidRDefault="00D10268">
          <w:r>
            <w:rPr>
              <w:b/>
              <w:bCs/>
            </w:rPr>
            <w:fldChar w:fldCharType="end"/>
          </w:r>
        </w:p>
      </w:sdtContent>
    </w:sdt>
    <w:p w14:paraId="350C7AF2" w14:textId="77777777" w:rsidR="00D10268" w:rsidRDefault="00D10268">
      <w:pPr>
        <w:rPr>
          <w:rFonts w:asciiTheme="majorHAnsi" w:eastAsiaTheme="majorEastAsia" w:hAnsiTheme="majorHAnsi" w:cstheme="majorBidi"/>
          <w:color w:val="0F4761" w:themeColor="accent1" w:themeShade="BF"/>
          <w:sz w:val="40"/>
          <w:szCs w:val="40"/>
        </w:rPr>
      </w:pPr>
      <w:r>
        <w:br w:type="page"/>
      </w:r>
    </w:p>
    <w:p w14:paraId="0996FAE1" w14:textId="6E28FA05" w:rsidR="00B422C8" w:rsidRPr="0093069A" w:rsidRDefault="0086499A" w:rsidP="003A4034">
      <w:pPr>
        <w:pStyle w:val="Overskrift1"/>
      </w:pPr>
      <w:bookmarkStart w:id="1" w:name="_Toc231200473"/>
      <w:r>
        <w:lastRenderedPageBreak/>
        <w:t>Innledning</w:t>
      </w:r>
      <w:bookmarkEnd w:id="0"/>
      <w:bookmarkEnd w:id="1"/>
    </w:p>
    <w:p w14:paraId="449F2A49" w14:textId="77777777" w:rsidR="00EE15A0" w:rsidRDefault="00EE15A0" w:rsidP="00684F34">
      <w:pPr>
        <w:jc w:val="both"/>
      </w:pPr>
    </w:p>
    <w:p w14:paraId="659E1D10" w14:textId="4B30A32A" w:rsidR="00027524" w:rsidRDefault="0093069A" w:rsidP="00684F34">
      <w:pPr>
        <w:jc w:val="both"/>
      </w:pPr>
      <w:r>
        <w:t xml:space="preserve">LEVE tilbyr ulike former for sorgstøtte, både nasjonalt og lokalt. I denne rapporten er likepersons-samtalene hovedtema. </w:t>
      </w:r>
    </w:p>
    <w:p w14:paraId="75D80071" w14:textId="77E7BFD8" w:rsidR="00B422C8" w:rsidRDefault="0093069A" w:rsidP="00684F34">
      <w:pPr>
        <w:jc w:val="both"/>
      </w:pPr>
      <w:r>
        <w:t>Likepersonsarbeidet er en av LEVEs kjerneoppgaver. En likeperson er en som selv har mistet noen i selvmord, og som frivillig bidrar med samtale og støtte gjennom egen kunnskap og erfaringer. Likepersoner i LEVE får opplæring i å være trygge samtalepartnere for andre etterlatte. For å være likeperson i LEVE må man ha et oppriktig ønske om å hjelpe, og samtidig ha tilstrekkelig avstand til eget tap og sorg slik at man kan være en støtte for andre. Likepersoner tilbyr støttesamtaler, ikke terapi.</w:t>
      </w:r>
    </w:p>
    <w:p w14:paraId="70D90670" w14:textId="52CA66F0" w:rsidR="00024C4A" w:rsidRDefault="00024C4A" w:rsidP="00684F34">
      <w:pPr>
        <w:jc w:val="both"/>
      </w:pPr>
      <w:r>
        <w:t xml:space="preserve">LEVE har per i dag 170 aktive likepersoner og 18 likepersonkoordinatorer. Det er deres arbeid i 2025 som dokumenteres i denne rapporten. I tillegg til å dokumentere aktiviteten på området, kan rapporten bidra til å videreutvikle likepersonsarbeidet internt i organisasjonen. Den kan også gi viktige innspill til et felt som fremdeles har behov for mer kunnskap om etterlatte etter selvmord og deres behov. </w:t>
      </w:r>
    </w:p>
    <w:p w14:paraId="7028C0ED" w14:textId="10B7A80C" w:rsidR="00D35BE6" w:rsidRDefault="00FC6436" w:rsidP="00684F34">
      <w:pPr>
        <w:jc w:val="both"/>
      </w:pPr>
      <w:r>
        <w:t xml:space="preserve">Resultater fra </w:t>
      </w:r>
      <w:r>
        <w:rPr>
          <w:i/>
          <w:iCs/>
        </w:rPr>
        <w:t>Etterlattbarometeret 2025</w:t>
      </w:r>
      <w:r>
        <w:t>, som LEVE gjennomfører blant sine medlemmer annethvert år, viser at de som benytter seg av likepersonssamtaler er godt fornøyd med tilbudet. Hele 70% av medlemmene som har hatt likepersonsamtaler oppgir samtalene som nyttige eller svært nyttige med tanke på å bearbeide egne tapsopplevelser. I tillegg kommer det fram at hele 81% av de som har hatt samtaler med andre lokallagsmedlemmer, opplever dette som nyttig for å bearbeide og håndtere sorg. Det er kjent at etterlatte etter selvmord har økt forekomst av psykiske plager, samt større risiko enn majoritetsbefolkningen for selvmordsforsøk og selvmord. Et velfungerende likepersonsarbeid vil derfor også kunne ha en selvmordsforebyggende effekt.</w:t>
      </w:r>
    </w:p>
    <w:p w14:paraId="6A1B9CAE" w14:textId="0903B25F" w:rsidR="00FA10A8" w:rsidRDefault="00961FC9" w:rsidP="00FA10A8">
      <w:pPr>
        <w:jc w:val="both"/>
      </w:pPr>
      <w:r>
        <w:rPr>
          <w:noProof/>
        </w:rPr>
        <w:drawing>
          <wp:anchor distT="0" distB="0" distL="114300" distR="114300" simplePos="0" relativeHeight="251655168" behindDoc="0" locked="0" layoutInCell="1" allowOverlap="1" wp14:anchorId="7760E686" wp14:editId="3D9B1E03">
            <wp:simplePos x="0" y="0"/>
            <wp:positionH relativeFrom="margin">
              <wp:posOffset>61851</wp:posOffset>
            </wp:positionH>
            <wp:positionV relativeFrom="paragraph">
              <wp:posOffset>12898</wp:posOffset>
            </wp:positionV>
            <wp:extent cx="2543810" cy="2392680"/>
            <wp:effectExtent l="0" t="0" r="8890" b="7620"/>
            <wp:wrapThrough wrapText="bothSides">
              <wp:wrapPolygon edited="0">
                <wp:start x="0" y="0"/>
                <wp:lineTo x="0" y="21497"/>
                <wp:lineTo x="21514" y="21497"/>
                <wp:lineTo x="21514" y="0"/>
                <wp:lineTo x="0" y="0"/>
              </wp:wrapPolygon>
            </wp:wrapThrough>
            <wp:docPr id="31323772" name="Bilde 4" descr="Illustrasjon hvor en kvinne sitter nederst på et stjerneskudd. Illustrerer vekst og håp. Vi har ingen flere å miste i selvm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sjon hvor en kvinne sitter nederst på et stjerneskudd. Illustrerer vekst og håp. Vi har ingen flere å miste i selvmor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232" t="14130" r="12194" b="17600"/>
                    <a:stretch>
                      <a:fillRect/>
                    </a:stretch>
                  </pic:blipFill>
                  <pic:spPr bwMode="auto">
                    <a:xfrm>
                      <a:off x="0" y="0"/>
                      <a:ext cx="254381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 rapporten fra</w:t>
      </w:r>
      <w:r>
        <w:rPr>
          <w:i/>
          <w:iCs/>
        </w:rPr>
        <w:t xml:space="preserve"> LEVEs nasjonale panel av etterlatte og berørte etter selvmord </w:t>
      </w:r>
      <w:r>
        <w:t>utdypes viktigheten av samtaler med noen med samme erfaringsbakgrunn på denne måten: «Fellesskap med andre etterlatte kan bidra til en normalisering av situasjonen, man føler seg mindre alene eller «annerledes». Det kan gi håp og motivasjon å se at andre som har opplevd det samme har klart å få tilbake et normalt liv</w:t>
      </w:r>
      <w:r>
        <w:rPr>
          <w:b/>
          <w:bCs/>
        </w:rPr>
        <w:t xml:space="preserve">. </w:t>
      </w:r>
      <w:r>
        <w:t xml:space="preserve">I møte med andre etterlatte opplever man gjerne en dypere forståelse enn hos de som ikke selv har kjent et slikt tap på kroppen». Det er altså liten tvil om at likepersonsarbeidet som drives i LEVE er av stor verdi for etterlatte. </w:t>
      </w:r>
    </w:p>
    <w:p w14:paraId="13D9C49B" w14:textId="2775B613" w:rsidR="00961FC9" w:rsidRDefault="00961FC9" w:rsidP="00684F34">
      <w:pPr>
        <w:jc w:val="both"/>
      </w:pPr>
    </w:p>
    <w:p w14:paraId="2E3506B7" w14:textId="2AA17ED0" w:rsidR="001B240B" w:rsidRDefault="00BE2ED3" w:rsidP="00684F34">
      <w:pPr>
        <w:jc w:val="both"/>
      </w:pPr>
      <w:r>
        <w:t xml:space="preserve">Videre i denne rapporten presenteres deskriptive data knyttet til likepersonene, de etterlatte og samtalene. Rapporten presenterer også hvilke temaer som oftest berøres i likepersonsamtalene, og hva likepersonene selv løfter fram som viktig kunnskap og erfaringer fra samtalene. </w:t>
      </w:r>
    </w:p>
    <w:p w14:paraId="0DB51B68" w14:textId="77777777" w:rsidR="00EE15A0" w:rsidRPr="005863C6" w:rsidRDefault="00EE15A0" w:rsidP="00684F34">
      <w:pPr>
        <w:jc w:val="both"/>
      </w:pPr>
    </w:p>
    <w:p w14:paraId="35D7C98D" w14:textId="68AF7FBA" w:rsidR="00FC6436" w:rsidRPr="00FC6436" w:rsidRDefault="00FC6436" w:rsidP="00FC6436"/>
    <w:p w14:paraId="25836861" w14:textId="1D599C6D" w:rsidR="00024C4A" w:rsidRDefault="00E97CC3" w:rsidP="00E97CC3">
      <w:pPr>
        <w:pStyle w:val="Overskrift1"/>
      </w:pPr>
      <w:bookmarkStart w:id="2" w:name="_Toc226061281"/>
      <w:bookmarkStart w:id="3" w:name="_Toc231200474"/>
      <w:r>
        <w:lastRenderedPageBreak/>
        <w:t>Om likepersonene</w:t>
      </w:r>
      <w:bookmarkEnd w:id="2"/>
      <w:bookmarkEnd w:id="3"/>
    </w:p>
    <w:p w14:paraId="0A37D0CB" w14:textId="77777777" w:rsidR="008B3169" w:rsidRDefault="008B3169" w:rsidP="008B3169"/>
    <w:p w14:paraId="719792F3" w14:textId="39DD9524" w:rsidR="0026673B" w:rsidRPr="008B3169" w:rsidRDefault="00E65E87" w:rsidP="008B3169">
      <w:pPr>
        <w:rPr>
          <w:rStyle w:val="Overskrift3Tegn"/>
        </w:rPr>
      </w:pPr>
      <w:bookmarkStart w:id="4" w:name="_Toc226061284"/>
      <w:r>
        <w:rPr>
          <w:noProof/>
        </w:rPr>
        <mc:AlternateContent>
          <mc:Choice Requires="wps">
            <w:drawing>
              <wp:anchor distT="45720" distB="45720" distL="114300" distR="114300" simplePos="0" relativeHeight="251656192" behindDoc="0" locked="0" layoutInCell="1" allowOverlap="1" wp14:anchorId="68A88F6C" wp14:editId="3D72E811">
                <wp:simplePos x="0" y="0"/>
                <wp:positionH relativeFrom="column">
                  <wp:posOffset>2809240</wp:posOffset>
                </wp:positionH>
                <wp:positionV relativeFrom="paragraph">
                  <wp:posOffset>137795</wp:posOffset>
                </wp:positionV>
                <wp:extent cx="2981325" cy="1404620"/>
                <wp:effectExtent l="0" t="0" r="9525" b="0"/>
                <wp:wrapSquare wrapText="bothSides"/>
                <wp:docPr id="14255212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solidFill>
                          <a:srgbClr val="FFFFFF"/>
                        </a:solidFill>
                        <a:ln w="9525">
                          <a:noFill/>
                          <a:miter lim="800000"/>
                          <a:headEnd/>
                          <a:tailEnd/>
                        </a:ln>
                      </wps:spPr>
                      <wps:txbx>
                        <w:txbxContent>
                          <w:p w14:paraId="3E3A4242" w14:textId="36DAEB5F" w:rsidR="00BE24DF" w:rsidRPr="00C86D91" w:rsidRDefault="00BE24DF" w:rsidP="00371A68">
                            <w:pPr>
                              <w:jc w:val="both"/>
                            </w:pPr>
                            <w:r>
                              <w:t>Registreringsskjemaet for samtaler med etterlatte og berørte ved selvmord i 2025 var åpent hele året og noen måneder inn i 2026 for etter-registrering. Enkelte likepersoner registrerte hver enkeltstående samtale, mens andre valgte å samle alle samtaler med samme etterlatt i én registrering. Skjemaet ble besvart totalt 327 ganger. Siden enkelte spørsmål i skjemaet er valgfrie, oppgis antall svar på hvert enkelt spørsmål som «n=».</w:t>
                            </w:r>
                          </w:p>
                          <w:p w14:paraId="5C0CC30E" w14:textId="3BE777F5" w:rsidR="00BE24DF" w:rsidRPr="00C86D91" w:rsidRDefault="00BE24DF" w:rsidP="00371A68">
                            <w:pPr>
                              <w:jc w:val="both"/>
                            </w:pPr>
                            <w:r>
                              <w:t>Samtalene med etterlatte blir i hovedsak gjennomført av likepersoner, eller av personer som kombinerer rollene som likeperson og koordinator (90 %). Personer som kun fungerer som koordinatorer sto for 10 % av samtalene. I de aller fleste tilfellene (94 %) var det kun én likeperson eller koordinator til stede i samtalen, mens 6 % av samtalene ble gjennomført med to frivillige.</w:t>
                            </w:r>
                          </w:p>
                          <w:p w14:paraId="03F6FFFD" w14:textId="423ECB69" w:rsidR="004C7F73" w:rsidRPr="001639E5" w:rsidRDefault="00BE24DF" w:rsidP="00371A68">
                            <w:pPr>
                              <w:jc w:val="both"/>
                            </w:pPr>
                            <w:r>
                              <w:t xml:space="preserve">Basert på oppgitt tidspunkt ser vi at juli skiller seg ut med færrest samtaler, mens september hadde flest. Det er mulig at verdensdagen for selvmordsforebygging 10. september har bidratt til dette. Tallene viser </w:t>
                            </w:r>
                            <w:proofErr w:type="gramStart"/>
                            <w:r>
                              <w:t>for øvrig</w:t>
                            </w:r>
                            <w:proofErr w:type="gramEnd"/>
                            <w:r>
                              <w:t xml:space="preserve"> noe høyere aktivitet i høsthalvåret (august–desember, x̄ = 10,8 %) enn i vårhalvåret (januar–juni, x̄ = 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88F6C" id="_x0000_s1027" type="#_x0000_t202" style="position:absolute;margin-left:221.2pt;margin-top:10.85pt;width:234.7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ekEQ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5elW8nS8p4RgrFvniZp7akrHy6bh1PnyU0JE4qajDriZ5dnrwIabDyqct8TYPWom90jot&#10;3KHeaUdODB2wT1+q4MU2bUhf0fUSE4mnDMTzyRydCuhQrbqKrvL4jZ6JOD4YkbYEpvQ4x0y0mfhE&#10;JCOcMNQDUWKCF3HVIM4IzMFoSHxAOGnB/aakRzNW1P86Micp0Z8MQl8Xi0V0b1oslu+QEHHXkfo6&#10;wgxHqYoGSsbpLiTHJxz2DpuzVwnbcyZTymiyRHN6ENHF1+u06/nZbv8AAAD//wMAUEsDBBQABgAI&#10;AAAAIQC9sWZj3wAAAAoBAAAPAAAAZHJzL2Rvd25yZXYueG1sTI/BTsMwDIbvSLxDZCRuLG1VYC1N&#10;p4mJCwckBhI7Zo3bVDROlGRdeXvCiR1tf/r9/c1mMROb0YfRkoB8lQFD6qwaaRDw+fFytwYWoiQl&#10;J0so4AcDbNrrq0bWyp7pHed9HFgKoVBLATpGV3MeOo1GhpV1SOnWW29kTKMfuPLynMLNxIsse+BG&#10;jpQ+aOnwWWP3vT8ZAV9Gj2rn3w69mubda7+9d4t3QtzeLNsnYBGX+A/Dn35ShzY5He2JVGCTgLIs&#10;yoQKKPJHYAmo8rwCdkyLsqiAtw2/rND+AgAA//8DAFBLAQItABQABgAIAAAAIQC2gziS/gAAAOEB&#10;AAATAAAAAAAAAAAAAAAAAAAAAABbQ29udGVudF9UeXBlc10ueG1sUEsBAi0AFAAGAAgAAAAhADj9&#10;If/WAAAAlAEAAAsAAAAAAAAAAAAAAAAALwEAAF9yZWxzLy5yZWxzUEsBAi0AFAAGAAgAAAAhAA2v&#10;t6QRAgAA/gMAAA4AAAAAAAAAAAAAAAAALgIAAGRycy9lMm9Eb2MueG1sUEsBAi0AFAAGAAgAAAAh&#10;AL2xZmPfAAAACgEAAA8AAAAAAAAAAAAAAAAAawQAAGRycy9kb3ducmV2LnhtbFBLBQYAAAAABAAE&#10;APMAAAB3BQAAAAA=&#10;" stroked="f">
                <v:textbox style="mso-fit-shape-to-text:t">
                  <w:txbxContent>
                    <w:p w14:paraId="3E3A4242" w14:textId="36DAEB5F" w:rsidR="00BE24DF" w:rsidRPr="00C86D91" w:rsidRDefault="00BE24DF" w:rsidP="00371A68">
                      <w:pPr>
                        <w:jc w:val="both"/>
                      </w:pPr>
                      <w:r>
                        <w:t>Registreringsskjemaet for samtaler med etterlatte og berørte ved selvmord i 2025 var åpent hele året og noen måneder inn i 2026 for etter-registrering. Enkelte likepersoner registrerte hver enkeltstående samtale, mens andre valgte å samle alle samtaler med samme etterlatt i én registrering. Skjemaet ble besvart totalt 327 ganger. Siden enkelte spørsmål i skjemaet er valgfrie, oppgis antall svar på hvert enkelt spørsmål som «n=».</w:t>
                      </w:r>
                    </w:p>
                    <w:p w14:paraId="5C0CC30E" w14:textId="3BE777F5" w:rsidR="00BE24DF" w:rsidRPr="00C86D91" w:rsidRDefault="00BE24DF" w:rsidP="00371A68">
                      <w:pPr>
                        <w:jc w:val="both"/>
                      </w:pPr>
                      <w:r>
                        <w:t>Samtalene med etterlatte blir i hovedsak gjennomført av likepersoner, eller av personer som kombinerer rollene som likeperson og koordinator (90 %). Personer som kun fungerer som koordinatorer sto for 10 % av samtalene. I de aller fleste tilfellene (94 %) var det kun én likeperson eller koordinator til stede i samtalen, mens 6 % av samtalene ble gjennomført med to frivillige.</w:t>
                      </w:r>
                    </w:p>
                    <w:p w14:paraId="03F6FFFD" w14:textId="423ECB69" w:rsidR="004C7F73" w:rsidRPr="001639E5" w:rsidRDefault="00BE24DF" w:rsidP="00371A68">
                      <w:pPr>
                        <w:jc w:val="both"/>
                      </w:pPr>
                      <w:r>
                        <w:t xml:space="preserve">Basert på oppgitt tidspunkt ser vi at juli skiller seg ut med færrest samtaler, mens september hadde flest. Det er mulig at verdensdagen for selvmordsforebygging 10. september har bidratt til dette. Tallene viser </w:t>
                      </w:r>
                      <w:proofErr w:type="gramStart"/>
                      <w:r>
                        <w:t>for øvrig</w:t>
                      </w:r>
                      <w:proofErr w:type="gramEnd"/>
                      <w:r>
                        <w:t xml:space="preserve"> noe høyere aktivitet i høsthalvåret (august–desember, x̄ = 10,8 %) enn i vårhalvåret (januar–juni, x̄ = 7 %).</w:t>
                      </w:r>
                    </w:p>
                  </w:txbxContent>
                </v:textbox>
                <w10:wrap type="square"/>
              </v:shape>
            </w:pict>
          </mc:Fallback>
        </mc:AlternateContent>
      </w:r>
      <w:bookmarkStart w:id="5" w:name="_Toc231200475"/>
      <w:r>
        <w:rPr>
          <w:rStyle w:val="Overskrift3Tegn"/>
        </w:rPr>
        <w:t>Rolle</w:t>
      </w:r>
      <w:bookmarkEnd w:id="4"/>
      <w:bookmarkEnd w:id="5"/>
    </w:p>
    <w:p w14:paraId="5EED5B27" w14:textId="6972E02D" w:rsidR="0026673B" w:rsidRDefault="006A3A58" w:rsidP="0026673B">
      <w:r>
        <w:rPr>
          <w:noProof/>
        </w:rPr>
        <w:t xml:space="preserve"> </w:t>
      </w:r>
      <w:r>
        <w:rPr>
          <w:noProof/>
        </w:rPr>
        <w:drawing>
          <wp:inline distT="0" distB="0" distL="0" distR="0" wp14:anchorId="770F0B11" wp14:editId="1D53FD7D">
            <wp:extent cx="1969084" cy="1966913"/>
            <wp:effectExtent l="0" t="0" r="0" b="0"/>
            <wp:docPr id="6146437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3724" name=""/>
                    <pic:cNvPicPr/>
                  </pic:nvPicPr>
                  <pic:blipFill>
                    <a:blip r:embed="rId17"/>
                    <a:stretch>
                      <a:fillRect/>
                    </a:stretch>
                  </pic:blipFill>
                  <pic:spPr>
                    <a:xfrm>
                      <a:off x="0" y="0"/>
                      <a:ext cx="1981115" cy="1978930"/>
                    </a:xfrm>
                    <a:prstGeom prst="rect">
                      <a:avLst/>
                    </a:prstGeom>
                  </pic:spPr>
                </pic:pic>
              </a:graphicData>
            </a:graphic>
          </wp:inline>
        </w:drawing>
      </w:r>
    </w:p>
    <w:p w14:paraId="03A41EFE" w14:textId="77777777" w:rsidR="00D658CD" w:rsidRDefault="00D658CD" w:rsidP="0026673B"/>
    <w:p w14:paraId="33486EE0" w14:textId="288236B1" w:rsidR="008B3169" w:rsidRDefault="008B3169" w:rsidP="00613FC4">
      <w:pPr>
        <w:pStyle w:val="Overskrift3"/>
      </w:pPr>
      <w:bookmarkStart w:id="6" w:name="_Toc226061282"/>
      <w:bookmarkStart w:id="7" w:name="_Toc231200476"/>
      <w:r>
        <w:t>Antall likepersoner i samtalen</w:t>
      </w:r>
      <w:bookmarkEnd w:id="6"/>
      <w:bookmarkEnd w:id="7"/>
    </w:p>
    <w:p w14:paraId="1D5E6812" w14:textId="742412A3" w:rsidR="008B3169" w:rsidRDefault="00A61A9F" w:rsidP="00613FC4">
      <w:bookmarkStart w:id="8" w:name="_Toc226197446"/>
      <w:bookmarkStart w:id="9" w:name="_Toc226061283"/>
      <w:r>
        <w:rPr>
          <w:noProof/>
        </w:rPr>
        <mc:AlternateContent>
          <mc:Choice Requires="wps">
            <w:drawing>
              <wp:anchor distT="0" distB="0" distL="114300" distR="114300" simplePos="0" relativeHeight="251657216" behindDoc="0" locked="0" layoutInCell="1" allowOverlap="1" wp14:anchorId="7E7D39BB" wp14:editId="3B19A38F">
                <wp:simplePos x="0" y="0"/>
                <wp:positionH relativeFrom="column">
                  <wp:posOffset>1291590</wp:posOffset>
                </wp:positionH>
                <wp:positionV relativeFrom="paragraph">
                  <wp:posOffset>1725612</wp:posOffset>
                </wp:positionV>
                <wp:extent cx="633095" cy="316230"/>
                <wp:effectExtent l="0" t="0" r="0" b="7620"/>
                <wp:wrapNone/>
                <wp:docPr id="66229004" name="Tekstboks 2"/>
                <wp:cNvGraphicFramePr/>
                <a:graphic xmlns:a="http://schemas.openxmlformats.org/drawingml/2006/main">
                  <a:graphicData uri="http://schemas.microsoft.com/office/word/2010/wordprocessingShape">
                    <wps:wsp>
                      <wps:cNvSpPr txBox="1"/>
                      <wps:spPr>
                        <a:xfrm>
                          <a:off x="0" y="0"/>
                          <a:ext cx="633095" cy="316230"/>
                        </a:xfrm>
                        <a:prstGeom prst="rect">
                          <a:avLst/>
                        </a:prstGeom>
                        <a:solidFill>
                          <a:schemeClr val="lt1"/>
                        </a:solidFill>
                        <a:ln w="6350">
                          <a:noFill/>
                        </a:ln>
                      </wps:spPr>
                      <wps:txbx>
                        <w:txbxContent>
                          <w:p w14:paraId="5E06CE22" w14:textId="13184619" w:rsidR="00F71A79" w:rsidRPr="00F71A79" w:rsidRDefault="00F71A79">
                            <w:pPr>
                              <w:rPr>
                                <w:sz w:val="18"/>
                                <w:szCs w:val="18"/>
                              </w:rPr>
                            </w:pPr>
                            <w:r>
                              <w:rPr>
                                <w:sz w:val="18"/>
                                <w:szCs w:val="18"/>
                              </w:rPr>
                              <w:t>n=230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39BB" id="_x0000_s1028" type="#_x0000_t202" style="position:absolute;margin-left:101.7pt;margin-top:135.85pt;width:49.85pt;height:2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PLwIAAFo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WQ4zO/HlHA0DfuTwTDBml0fW+fDVwE1iUJJHbKSwGKH&#10;lQ+YEF3PLjGXB62qpdI6KXESxEI7cmDIoQ6pRHzxm5c2pImFjPMU2EB83kXWBhNcW4pSaDctUVVJ&#10;B+d2N1AdEQUH3YB4y5cKa10xH16Yw4nAxnHKwzMeUgPmgpNEyQ7cz7/dR38kCq2UNDhhJfU/9swJ&#10;SvQ3gxTe90ejOJJJGY0/D1Bxt5bNrcXs6wUgAH3cJ8uTGP2DPovSQf2GyzCPWdHEDMfcJQ1ncRG6&#10;ucdl4mI+T044hJaFlVlbHkNHwCMTr+0bc/ZEV0Cen+A8i6x4x1rnG18amO8DSJUojTh3qJ7gxwFO&#10;TJ+WLW7IrZ68rr+E2S8AAAD//wMAUEsDBBQABgAIAAAAIQD1HcPF4QAAAAsBAAAPAAAAZHJzL2Rv&#10;d25yZXYueG1sTI9NT4QwEIbvJv6HZky8GLeFumKQsjHGj8Sby67GW5eOQKQtoV3Af+940ts7mSfv&#10;PFNsFtuzCcfQeacgWQlg6GpvOtco2FWPlzfAQtTO6N47VPCNATbl6Umhc+Nn94rTNjaMSlzItYI2&#10;xiHnPNQtWh1WfkBHu08/Wh1pHBtuRj1Tue15KsQ1t7pzdKHVA963WH9tj1bBx0Xz/hKWp/0s13J4&#10;eJ6q7M1USp2fLXe3wCIu8Q+GX31Sh5KcDv7oTGC9glTIK0IpZEkGjAgpZALsQCFN1sDLgv//ofwB&#10;AAD//wMAUEsBAi0AFAAGAAgAAAAhALaDOJL+AAAA4QEAABMAAAAAAAAAAAAAAAAAAAAAAFtDb250&#10;ZW50X1R5cGVzXS54bWxQSwECLQAUAAYACAAAACEAOP0h/9YAAACUAQAACwAAAAAAAAAAAAAAAAAv&#10;AQAAX3JlbHMvLnJlbHNQSwECLQAUAAYACAAAACEASrY/jy8CAABaBAAADgAAAAAAAAAAAAAAAAAu&#10;AgAAZHJzL2Uyb0RvYy54bWxQSwECLQAUAAYACAAAACEA9R3DxeEAAAALAQAADwAAAAAAAAAAAAAA&#10;AACJBAAAZHJzL2Rvd25yZXYueG1sUEsFBgAAAAAEAAQA8wAAAJcFAAAAAA==&#10;" fillcolor="white [3201]" stroked="f" strokeweight=".5pt">
                <v:textbox>
                  <w:txbxContent>
                    <w:p w14:paraId="5E06CE22" w14:textId="13184619" w:rsidR="00F71A79" w:rsidRPr="00F71A79" w:rsidRDefault="00F71A79">
                      <w:pPr>
                        <w:rPr>
                          <w:sz w:val="18"/>
                          <w:szCs w:val="18"/>
                        </w:rPr>
                      </w:pPr>
                      <w:r>
                        <w:rPr>
                          <w:sz w:val="18"/>
                          <w:szCs w:val="18"/>
                        </w:rPr>
                        <w:t>n=230</w:t>
                      </w:r>
                    </w:p>
                  </w:txbxContent>
                </v:textbox>
              </v:shape>
            </w:pict>
          </mc:Fallback>
        </mc:AlternateContent>
      </w:r>
      <w:r>
        <w:br/>
      </w:r>
      <w:bookmarkEnd w:id="8"/>
      <w:r>
        <w:rPr>
          <w:noProof/>
        </w:rPr>
        <w:drawing>
          <wp:inline distT="0" distB="0" distL="0" distR="0" wp14:anchorId="39CE696F" wp14:editId="34CFB762">
            <wp:extent cx="2286000" cy="1801831"/>
            <wp:effectExtent l="0" t="0" r="0" b="8255"/>
            <wp:docPr id="112550497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4971" name=""/>
                    <pic:cNvPicPr/>
                  </pic:nvPicPr>
                  <pic:blipFill>
                    <a:blip r:embed="rId18"/>
                    <a:stretch>
                      <a:fillRect/>
                    </a:stretch>
                  </pic:blipFill>
                  <pic:spPr>
                    <a:xfrm>
                      <a:off x="0" y="0"/>
                      <a:ext cx="2302094" cy="1814516"/>
                    </a:xfrm>
                    <a:prstGeom prst="rect">
                      <a:avLst/>
                    </a:prstGeom>
                  </pic:spPr>
                </pic:pic>
              </a:graphicData>
            </a:graphic>
          </wp:inline>
        </w:drawing>
      </w:r>
    </w:p>
    <w:p w14:paraId="29365A64" w14:textId="21C4190C" w:rsidR="008A2EFB" w:rsidRDefault="00B9600D" w:rsidP="000A3CF9">
      <w:pPr>
        <w:pStyle w:val="Overskrift3"/>
      </w:pPr>
      <w:bookmarkStart w:id="10" w:name="_Toc231200477"/>
      <w:r>
        <w:t>Måned for samtalene</w:t>
      </w:r>
      <w:bookmarkEnd w:id="9"/>
      <w:bookmarkEnd w:id="10"/>
    </w:p>
    <w:p w14:paraId="4E92D68D" w14:textId="1A5E8F2C" w:rsidR="00BF658E" w:rsidRDefault="00E92623">
      <w:r>
        <w:rPr>
          <w:noProof/>
        </w:rPr>
        <w:drawing>
          <wp:inline distT="0" distB="0" distL="0" distR="0" wp14:anchorId="38A75A1C" wp14:editId="44175CD9">
            <wp:extent cx="5362575" cy="2408132"/>
            <wp:effectExtent l="0" t="0" r="0" b="0"/>
            <wp:docPr id="87553968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9688" name=""/>
                    <pic:cNvPicPr/>
                  </pic:nvPicPr>
                  <pic:blipFill>
                    <a:blip r:embed="rId19"/>
                    <a:stretch>
                      <a:fillRect/>
                    </a:stretch>
                  </pic:blipFill>
                  <pic:spPr>
                    <a:xfrm>
                      <a:off x="0" y="0"/>
                      <a:ext cx="5415795" cy="2432031"/>
                    </a:xfrm>
                    <a:prstGeom prst="rect">
                      <a:avLst/>
                    </a:prstGeom>
                  </pic:spPr>
                </pic:pic>
              </a:graphicData>
            </a:graphic>
          </wp:inline>
        </w:drawing>
      </w:r>
      <w:r>
        <w:br/>
        <w:t>n=327</w:t>
      </w:r>
    </w:p>
    <w:p w14:paraId="1F5B55C8" w14:textId="64EAE663" w:rsidR="004F43C3" w:rsidRDefault="00A26AF0" w:rsidP="004F43C3">
      <w:pPr>
        <w:pStyle w:val="Overskrift1"/>
      </w:pPr>
      <w:bookmarkStart w:id="11" w:name="_Toc226061285"/>
      <w:bookmarkStart w:id="12" w:name="_Toc231200478"/>
      <w:r>
        <w:lastRenderedPageBreak/>
        <w:t>Om de etterlatte</w:t>
      </w:r>
      <w:bookmarkEnd w:id="11"/>
      <w:r>
        <w:t xml:space="preserve"> og berørte</w:t>
      </w:r>
      <w:bookmarkEnd w:id="12"/>
    </w:p>
    <w:p w14:paraId="454EA8C6" w14:textId="21C8CE87" w:rsidR="00BE0D3A" w:rsidRPr="00BE0D3A" w:rsidRDefault="00BE0D3A" w:rsidP="00BE0D3A"/>
    <w:p w14:paraId="456E8C50" w14:textId="67A9A9A6" w:rsidR="001C6229" w:rsidRDefault="001C6229" w:rsidP="00D638D9">
      <w:pPr>
        <w:pStyle w:val="Overskrift3"/>
      </w:pPr>
      <w:bookmarkStart w:id="13" w:name="_Toc226061288"/>
      <w:bookmarkStart w:id="14" w:name="_Toc226061286"/>
    </w:p>
    <w:p w14:paraId="23D9CF22" w14:textId="229562AC" w:rsidR="00D638D9" w:rsidRDefault="00BE0D3A" w:rsidP="00D638D9">
      <w:pPr>
        <w:pStyle w:val="Overskrift3"/>
      </w:pPr>
      <w:bookmarkStart w:id="15" w:name="_Toc231200479"/>
      <w:r>
        <w:rPr>
          <w:noProof/>
          <w:sz w:val="18"/>
          <w:szCs w:val="18"/>
        </w:rPr>
        <mc:AlternateContent>
          <mc:Choice Requires="wps">
            <w:drawing>
              <wp:anchor distT="45720" distB="45720" distL="114300" distR="114300" simplePos="0" relativeHeight="251651072" behindDoc="0" locked="0" layoutInCell="1" allowOverlap="1" wp14:anchorId="373E19A4" wp14:editId="344A36D3">
                <wp:simplePos x="0" y="0"/>
                <wp:positionH relativeFrom="margin">
                  <wp:posOffset>3485671</wp:posOffset>
                </wp:positionH>
                <wp:positionV relativeFrom="paragraph">
                  <wp:posOffset>54317</wp:posOffset>
                </wp:positionV>
                <wp:extent cx="2350678" cy="7502541"/>
                <wp:effectExtent l="0" t="0" r="0" b="3175"/>
                <wp:wrapNone/>
                <wp:docPr id="7391443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678" cy="7502541"/>
                        </a:xfrm>
                        <a:prstGeom prst="rect">
                          <a:avLst/>
                        </a:prstGeom>
                        <a:solidFill>
                          <a:srgbClr val="FFFFFF"/>
                        </a:solidFill>
                        <a:ln w="9525">
                          <a:noFill/>
                          <a:miter lim="800000"/>
                          <a:headEnd/>
                          <a:tailEnd/>
                        </a:ln>
                      </wps:spPr>
                      <wps:txbx>
                        <w:txbxContent>
                          <w:p w14:paraId="3BA7C6D6" w14:textId="4D6F89CE" w:rsidR="007A5F1E" w:rsidRPr="00FF7829" w:rsidRDefault="007A5F1E" w:rsidP="007A5F1E">
                            <w:pPr>
                              <w:jc w:val="both"/>
                            </w:pPr>
                            <w:r>
                              <w:t xml:space="preserve">I denne rapporten brukes begrepene </w:t>
                            </w:r>
                            <w:r>
                              <w:rPr>
                                <w:i/>
                                <w:iCs/>
                              </w:rPr>
                              <w:t>etterlatte</w:t>
                            </w:r>
                            <w:r>
                              <w:t xml:space="preserve"> og </w:t>
                            </w:r>
                            <w:r>
                              <w:rPr>
                                <w:i/>
                                <w:iCs/>
                              </w:rPr>
                              <w:t>berørte</w:t>
                            </w:r>
                            <w:r>
                              <w:t>. Etterlatte omfatter personer som har mistet en nærstående, slik som foreldre, barn, ektefelle, partner eller søsken. Begrepet berørte viser til personer som på ulike måter er påvirket av dødsfallet uten å være blant de nærmeste, for eksempel venner, kollegaer, medelever eller naboer. De stedene det i teksten kun står «etterlatte», er dette gjort av hensyn til lesbarheten og inkluderer også berørte.</w:t>
                            </w:r>
                          </w:p>
                          <w:p w14:paraId="2E83CA4C" w14:textId="424B1147" w:rsidR="007A5F1E" w:rsidRPr="00FF7829" w:rsidRDefault="007A5F1E" w:rsidP="007A5F1E">
                            <w:pPr>
                              <w:jc w:val="both"/>
                            </w:pPr>
                            <w:r>
                              <w:t>Blant dem som søker likeperson-samtaler, er kvinner i flertall (81 %). 15 % er menn, mens resten av samtalene (4%) inkluderte flere etterlatte samtidig. Aldersmessig har gruppen 50–59 år høyest representasjon (26 %), men det er også høy deltakelse blant dem mellom 30 og 49 år (totalt 44 %). De yngste og eldste alders-gruppene er lavest representert.</w:t>
                            </w:r>
                          </w:p>
                          <w:p w14:paraId="3CE1850E" w14:textId="66A006C1" w:rsidR="001C6229" w:rsidRDefault="007A5F1E" w:rsidP="001C6229">
                            <w:pPr>
                              <w:jc w:val="both"/>
                            </w:pPr>
                            <w:r>
                              <w:t xml:space="preserve">Når det gjelder relasjonen til den avdøde, oppgir tre av fire at de har mistet ektefelle/partner (27,2 %), barn (30,6 %) eller søsken (19,6 %). Videre har 16,8 % mistet en forelder. Dette bildet skiller seg fra LEVEs øvrige undersøkelser hvor foreldre-gruppen gjerne dominerer. Til sammenligning er 52 % av respondentene i rapporten fra </w:t>
                            </w:r>
                            <w:r>
                              <w:rPr>
                                <w:i/>
                                <w:iCs/>
                              </w:rPr>
                              <w:t>Nasjonalt panel for etterlatte og berørte ved selvmord</w:t>
                            </w:r>
                            <w:r>
                              <w:t xml:space="preserve"> foreldre, mens tilsvarende andel i </w:t>
                            </w:r>
                            <w:r>
                              <w:rPr>
                                <w:i/>
                                <w:iCs/>
                              </w:rPr>
                              <w:t>Etterlattbarometeret</w:t>
                            </w:r>
                            <w:r>
                              <w:t xml:space="preserve"> er 43 %.</w:t>
                            </w:r>
                          </w:p>
                          <w:p w14:paraId="7D960563" w14:textId="32BA43ED" w:rsidR="00273CBE" w:rsidRDefault="00273CBE" w:rsidP="004C6C13">
                            <w:pPr>
                              <w:jc w:val="both"/>
                            </w:pPr>
                          </w:p>
                          <w:p w14:paraId="1C4C9AFD" w14:textId="77777777" w:rsidR="004C6C13" w:rsidRDefault="004C6C13" w:rsidP="007A5F1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E19A4" id="_x0000_s1029" type="#_x0000_t202" style="position:absolute;margin-left:274.45pt;margin-top:4.3pt;width:185.1pt;height:590.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xIEgIAAP4DAAAOAAAAZHJzL2Uyb0RvYy54bWysU21v2yAQ/j5p/wHxfbHjxk1rxam6dJkm&#10;dS9Stx+AAcdomGNAYme/fgdO06j7No0P6I47Hu6ee1jdjb0mB+m8AlPT+SynRBoOQpldTX983767&#10;ocQHZgTTYGRNj9LTu/XbN6vBVrKADrSQjiCI8dVga9qFYKss87yTPfMzsNJgsAXXs4Cu22XCsQHR&#10;e50VeX6dDeCEdcCl93j6MAXpOuG3reTha9t6GYiuKdYW0u7S3sQ9W69YtXPMdoqfymD/UEXPlMFH&#10;z1APLDCyd+ovqF5xBx7aMOPQZ9C2isvUA3Yzz19189QxK1MvSI63Z5r8/4PlXw5P9psjYXwPIw4w&#10;NeHtI/CfnhjYdMzs5L1zMHSSCXx4HinLBuur09VIta98BGmGzyBwyGwfIAGNresjK9gnQXQcwPFM&#10;uhwD4XhYXJX59RJlwjG2LPOiXExvsOr5unU+fJTQk2jU1OFUEzw7PPoQy2HVc0p8zYNWYqu0To7b&#10;NRvtyIGhArZppQ5epWlDhprelkWZkA3E+0kcvQqoUK36mt7kcU2aiXR8MCKlBKb0ZGMl2pz4iZRM&#10;5ISxGYkSNb2KdyNdDYgjEuZgEiR+IDQ6cL8pGVCMNfW/9sxJSvQng6TfzheLqN7kLMplgY67jDSX&#10;EWY4QtU0UDKZm5AUH+kwcI/DaVWi7aWSU8kossTm6UNEFV/6Kevl267/AAAA//8DAFBLAwQUAAYA&#10;CAAAACEAHw5ygt4AAAAKAQAADwAAAGRycy9kb3ducmV2LnhtbEyPQU7DMBBF90jcwRokNog6Rm2a&#10;hDgVIIHYtvQAk3iaRMTjKHab9PaYFSxH/+n/N+VusYO40OR7xxrUKgFB3DjTc6vh+PX+mIHwAdng&#10;4Jg0XMnDrrq9KbEwbuY9XQ6hFbGEfYEauhDGQkrfdGTRr9xIHLOTmyyGeE6tNBPOsdwO8ilJUmmx&#10;57jQ4UhvHTXfh7PVcPqcHzb5XH+E43a/Tl+x39buqvX93fLyDCLQEv5g+NWP6lBFp9qd2XgxaNis&#10;szyiGrIURMxzlSsQdQRVniiQVSn/v1D9AAAA//8DAFBLAQItABQABgAIAAAAIQC2gziS/gAAAOEB&#10;AAATAAAAAAAAAAAAAAAAAAAAAABbQ29udGVudF9UeXBlc10ueG1sUEsBAi0AFAAGAAgAAAAhADj9&#10;If/WAAAAlAEAAAsAAAAAAAAAAAAAAAAALwEAAF9yZWxzLy5yZWxzUEsBAi0AFAAGAAgAAAAhAB4U&#10;/EgSAgAA/gMAAA4AAAAAAAAAAAAAAAAALgIAAGRycy9lMm9Eb2MueG1sUEsBAi0AFAAGAAgAAAAh&#10;AB8OcoLeAAAACgEAAA8AAAAAAAAAAAAAAAAAbAQAAGRycy9kb3ducmV2LnhtbFBLBQYAAAAABAAE&#10;APMAAAB3BQAAAAA=&#10;" stroked="f">
                <v:textbox>
                  <w:txbxContent>
                    <w:p w14:paraId="3BA7C6D6" w14:textId="4D6F89CE" w:rsidR="007A5F1E" w:rsidRPr="00FF7829" w:rsidRDefault="007A5F1E" w:rsidP="007A5F1E">
                      <w:pPr>
                        <w:jc w:val="both"/>
                      </w:pPr>
                      <w:r>
                        <w:t xml:space="preserve">I denne rapporten brukes begrepene </w:t>
                      </w:r>
                      <w:r>
                        <w:rPr>
                          <w:i/>
                          <w:iCs/>
                        </w:rPr>
                        <w:t>etterlatte</w:t>
                      </w:r>
                      <w:r>
                        <w:t xml:space="preserve"> og </w:t>
                      </w:r>
                      <w:r>
                        <w:rPr>
                          <w:i/>
                          <w:iCs/>
                        </w:rPr>
                        <w:t>berørte</w:t>
                      </w:r>
                      <w:r>
                        <w:t>. Etterlatte omfatter personer som har mistet en nærstående, slik som foreldre, barn, ektefelle, partner eller søsken. Begrepet berørte viser til personer som på ulike måter er påvirket av dødsfallet uten å være blant de nærmeste, for eksempel venner, kollegaer, medelever eller naboer. De stedene det i teksten kun står «etterlatte», er dette gjort av hensyn til lesbarheten og inkluderer også berørte.</w:t>
                      </w:r>
                    </w:p>
                    <w:p w14:paraId="2E83CA4C" w14:textId="424B1147" w:rsidR="007A5F1E" w:rsidRPr="00FF7829" w:rsidRDefault="007A5F1E" w:rsidP="007A5F1E">
                      <w:pPr>
                        <w:jc w:val="both"/>
                      </w:pPr>
                      <w:r>
                        <w:t>Blant dem som søker likeperson-samtaler, er kvinner i flertall (81 %). 15 % er menn, mens resten av samtalene (4%) inkluderte flere etterlatte samtidig. Aldersmessig har gruppen 50–59 år høyest representasjon (26 %), men det er også høy deltakelse blant dem mellom 30 og 49 år (totalt 44 %). De yngste og eldste alders-gruppene er lavest representert.</w:t>
                      </w:r>
                    </w:p>
                    <w:p w14:paraId="3CE1850E" w14:textId="66A006C1" w:rsidR="001C6229" w:rsidRDefault="007A5F1E" w:rsidP="001C6229">
                      <w:pPr>
                        <w:jc w:val="both"/>
                      </w:pPr>
                      <w:r>
                        <w:t xml:space="preserve">Når det gjelder relasjonen til den avdøde, oppgir tre av fire at de har mistet ektefelle/partner (27,2 %), barn (30,6 %) eller søsken (19,6 %). Videre har 16,8 % mistet en forelder. Dette bildet skiller seg fra LEVEs øvrige undersøkelser hvor foreldre-gruppen gjerne dominerer. Til sammenligning er 52 % av respondentene i rapporten fra </w:t>
                      </w:r>
                      <w:r>
                        <w:rPr>
                          <w:i/>
                          <w:iCs/>
                        </w:rPr>
                        <w:t>Nasjonalt panel for etterlatte og berørte ved selvmord</w:t>
                      </w:r>
                      <w:r>
                        <w:t xml:space="preserve"> foreldre, mens tilsvarende andel i </w:t>
                      </w:r>
                      <w:r>
                        <w:rPr>
                          <w:i/>
                          <w:iCs/>
                        </w:rPr>
                        <w:t>Etterlattbarometeret</w:t>
                      </w:r>
                      <w:r>
                        <w:t xml:space="preserve"> er 43 %.</w:t>
                      </w:r>
                    </w:p>
                    <w:p w14:paraId="7D960563" w14:textId="32BA43ED" w:rsidR="00273CBE" w:rsidRDefault="00273CBE" w:rsidP="004C6C13">
                      <w:pPr>
                        <w:jc w:val="both"/>
                      </w:pPr>
                    </w:p>
                    <w:p w14:paraId="1C4C9AFD" w14:textId="77777777" w:rsidR="004C6C13" w:rsidRDefault="004C6C13" w:rsidP="007A5F1E">
                      <w:pPr>
                        <w:jc w:val="both"/>
                      </w:pPr>
                    </w:p>
                  </w:txbxContent>
                </v:textbox>
                <w10:wrap anchorx="margin"/>
              </v:shape>
            </w:pict>
          </mc:Fallback>
        </mc:AlternateContent>
      </w:r>
      <w:r>
        <w:t>Kjønn</w:t>
      </w:r>
      <w:bookmarkEnd w:id="13"/>
      <w:bookmarkEnd w:id="15"/>
    </w:p>
    <w:p w14:paraId="7C08C0C0" w14:textId="6F9801E7" w:rsidR="00D638D9" w:rsidRDefault="00FF76BF" w:rsidP="00D638D9">
      <w:r>
        <w:rPr>
          <w:noProof/>
        </w:rPr>
        <mc:AlternateContent>
          <mc:Choice Requires="wps">
            <w:drawing>
              <wp:anchor distT="45720" distB="45720" distL="114300" distR="114300" simplePos="0" relativeHeight="251658240" behindDoc="0" locked="0" layoutInCell="1" allowOverlap="1" wp14:anchorId="10FC3C10" wp14:editId="3FF62C95">
                <wp:simplePos x="0" y="0"/>
                <wp:positionH relativeFrom="column">
                  <wp:posOffset>2264727</wp:posOffset>
                </wp:positionH>
                <wp:positionV relativeFrom="paragraph">
                  <wp:posOffset>1584325</wp:posOffset>
                </wp:positionV>
                <wp:extent cx="510540" cy="250190"/>
                <wp:effectExtent l="0" t="0" r="3810" b="0"/>
                <wp:wrapNone/>
                <wp:docPr id="1882711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0190"/>
                        </a:xfrm>
                        <a:prstGeom prst="rect">
                          <a:avLst/>
                        </a:prstGeom>
                        <a:solidFill>
                          <a:srgbClr val="FFFFFF"/>
                        </a:solidFill>
                        <a:ln w="9525">
                          <a:noFill/>
                          <a:miter lim="800000"/>
                          <a:headEnd/>
                          <a:tailEnd/>
                        </a:ln>
                      </wps:spPr>
                      <wps:txbx>
                        <w:txbxContent>
                          <w:p w14:paraId="08C30321" w14:textId="7856F836" w:rsidR="004D7E6D" w:rsidRDefault="004D7E6D">
                            <w:r>
                              <w:rPr>
                                <w:sz w:val="18"/>
                                <w:szCs w:val="18"/>
                              </w:rPr>
                              <w:t>n=327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C3C10" id="_x0000_s1030" type="#_x0000_t202" style="position:absolute;margin-left:178.3pt;margin-top:124.75pt;width:40.2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SWDwIAAPwDAAAOAAAAZHJzL2Uyb0RvYy54bWysk82O2yAQx++V+g6Ie2M7StqNFWe1zTZV&#10;pe2HtO0DYIxjVMzQgcROn74Dzmaj7a0qB8Qw8GfmN8P6duwNOyr0GmzFi1nOmbISGm33Ff/xfffm&#10;hjMfhG2EAasqflKe325ev1oPrlRz6MA0ChmJWF8OruJdCK7MMi871Qs/A6csOVvAXgQycZ81KAZS&#10;7002z/O32QDYOASpvKfd+8nJN0m/bZUMX9vWq8BMxSm2kGZMcx3nbLMW5R6F67Q8hyH+IYpeaEuP&#10;XqTuRRDsgPovqV5LBA9tmEnoM2hbLVXKgbIp8hfZPHbCqZQLwfHugsn/P1n55fjoviEL43sYqYAp&#10;Ce8eQP70zMK2E3av7hBh6JRo6OEiIssG58vz1Yjalz6K1MNnaKjI4hAgCY0t9pEK5clInQpwukBX&#10;Y2CSNpdFvlyQR5JrvsyLVSpKJsqnyw59+KigZ3FRcaSaJnFxfPAhBiPKpyPxLQ9GNzttTDJwX28N&#10;sqOg+u/SSPG/OGYsGyq+Ws6XSdlCvJ9ao9eB+tPovuI3eRxTx0QYH2yTjgShzbSmSIw904lAJjRh&#10;rEemm4ov4t0Iq4bmRLgQpnak70OLDvA3ZwO1YsX9r4NAxZn5ZAn5qlhEQCEZi+W7ORl47amvPcJK&#10;kqp44GxabkPq94jDwh2VptUJ23Mk55CpxRLN83eIPXxtp1PPn3bzBwAA//8DAFBLAwQUAAYACAAA&#10;ACEARfjUet8AAAALAQAADwAAAGRycy9kb3ducmV2LnhtbEyPy07DQAxF90j8w8hIbBCd0ObdTCpA&#10;ArFt6QdMEjeJmvFEmWmT/j1mBUvbR9fnFrvFDOKKk+stKXhZBSCQatv01Co4fn88pyCc19TowRIq&#10;uKGDXXl/V+i8sTPt8XrwreAQcrlW0Hk/5lK6ukOj3cqOSHw72cloz+PUymbSM4ebQa6DIJZG98Qf&#10;Oj3ie4f1+XAxCk5f81OUzdWnPyb7MH7TfVLZm1KPD8vrFoTHxf/B8KvP6lCyU2Uv1DgxKNhEccyo&#10;gnWYRSCYCDcJt6t4k6YZyLKQ/zuUPwAAAP//AwBQSwECLQAUAAYACAAAACEAtoM4kv4AAADhAQAA&#10;EwAAAAAAAAAAAAAAAAAAAAAAW0NvbnRlbnRfVHlwZXNdLnhtbFBLAQItABQABgAIAAAAIQA4/SH/&#10;1gAAAJQBAAALAAAAAAAAAAAAAAAAAC8BAABfcmVscy8ucmVsc1BLAQItABQABgAIAAAAIQAM5iSW&#10;DwIAAPwDAAAOAAAAAAAAAAAAAAAAAC4CAABkcnMvZTJvRG9jLnhtbFBLAQItABQABgAIAAAAIQBF&#10;+NR63wAAAAsBAAAPAAAAAAAAAAAAAAAAAGkEAABkcnMvZG93bnJldi54bWxQSwUGAAAAAAQABADz&#10;AAAAdQUAAAAA&#10;" stroked="f">
                <v:textbox>
                  <w:txbxContent>
                    <w:p w14:paraId="08C30321" w14:textId="7856F836" w:rsidR="004D7E6D" w:rsidRDefault="004D7E6D">
                      <w:r>
                        <w:rPr>
                          <w:sz w:val="18"/>
                          <w:szCs w:val="18"/>
                        </w:rPr>
                        <w:t>n=327</w:t>
                      </w:r>
                    </w:p>
                  </w:txbxContent>
                </v:textbox>
              </v:shape>
            </w:pict>
          </mc:Fallback>
        </mc:AlternateContent>
      </w:r>
      <w:r>
        <w:rPr>
          <w:noProof/>
        </w:rPr>
        <w:t xml:space="preserve"> </w:t>
      </w:r>
      <w:r>
        <w:rPr>
          <w:noProof/>
        </w:rPr>
        <w:drawing>
          <wp:inline distT="0" distB="0" distL="0" distR="0" wp14:anchorId="358DEAA3" wp14:editId="40209804">
            <wp:extent cx="2814637" cy="2246434"/>
            <wp:effectExtent l="0" t="0" r="5080" b="1905"/>
            <wp:docPr id="20213804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80457" name=""/>
                    <pic:cNvPicPr/>
                  </pic:nvPicPr>
                  <pic:blipFill>
                    <a:blip r:embed="rId20"/>
                    <a:stretch>
                      <a:fillRect/>
                    </a:stretch>
                  </pic:blipFill>
                  <pic:spPr>
                    <a:xfrm>
                      <a:off x="0" y="0"/>
                      <a:ext cx="2840921" cy="2267412"/>
                    </a:xfrm>
                    <a:prstGeom prst="rect">
                      <a:avLst/>
                    </a:prstGeom>
                  </pic:spPr>
                </pic:pic>
              </a:graphicData>
            </a:graphic>
          </wp:inline>
        </w:drawing>
      </w:r>
    </w:p>
    <w:p w14:paraId="3AB91BB7" w14:textId="77777777" w:rsidR="001C6229" w:rsidRDefault="001C6229" w:rsidP="00D638D9">
      <w:pPr>
        <w:pStyle w:val="Overskrift3"/>
      </w:pPr>
      <w:bookmarkStart w:id="16" w:name="_Toc226061289"/>
    </w:p>
    <w:p w14:paraId="76D77DDB" w14:textId="3D09C436" w:rsidR="00D638D9" w:rsidRDefault="00D638D9" w:rsidP="00D638D9">
      <w:pPr>
        <w:pStyle w:val="Overskrift3"/>
      </w:pPr>
      <w:bookmarkStart w:id="17" w:name="_Toc231200480"/>
      <w:r>
        <w:t>Etterlattes alder</w:t>
      </w:r>
      <w:bookmarkEnd w:id="16"/>
      <w:bookmarkEnd w:id="17"/>
    </w:p>
    <w:p w14:paraId="4404415B" w14:textId="6B3842A6" w:rsidR="00D638D9" w:rsidRDefault="00BF6FF6" w:rsidP="004865B4">
      <w:r>
        <w:rPr>
          <w:noProof/>
        </w:rPr>
        <w:drawing>
          <wp:inline distT="0" distB="0" distL="0" distR="0" wp14:anchorId="6861C3E0" wp14:editId="40904C7A">
            <wp:extent cx="3471564" cy="1581150"/>
            <wp:effectExtent l="0" t="0" r="0" b="0"/>
            <wp:docPr id="14019103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10331" name=""/>
                    <pic:cNvPicPr/>
                  </pic:nvPicPr>
                  <pic:blipFill>
                    <a:blip r:embed="rId21"/>
                    <a:stretch>
                      <a:fillRect/>
                    </a:stretch>
                  </pic:blipFill>
                  <pic:spPr>
                    <a:xfrm>
                      <a:off x="0" y="0"/>
                      <a:ext cx="3484836" cy="1587195"/>
                    </a:xfrm>
                    <a:prstGeom prst="rect">
                      <a:avLst/>
                    </a:prstGeom>
                  </pic:spPr>
                </pic:pic>
              </a:graphicData>
            </a:graphic>
          </wp:inline>
        </w:drawing>
      </w:r>
    </w:p>
    <w:p w14:paraId="5D6390F3" w14:textId="763B4EC9" w:rsidR="001C6229" w:rsidRPr="00B21A83" w:rsidRDefault="0055446F" w:rsidP="00B21A83">
      <w:pPr>
        <w:rPr>
          <w:sz w:val="18"/>
          <w:szCs w:val="18"/>
        </w:rPr>
      </w:pPr>
      <w:r>
        <w:rPr>
          <w:sz w:val="18"/>
          <w:szCs w:val="18"/>
        </w:rPr>
        <w:t>n=327</w:t>
      </w:r>
      <w:r>
        <w:rPr>
          <w:sz w:val="18"/>
          <w:szCs w:val="18"/>
        </w:rPr>
        <w:br/>
      </w:r>
      <w:bookmarkStart w:id="18" w:name="_Toc226061290"/>
    </w:p>
    <w:p w14:paraId="6B3CED3A" w14:textId="6A691BFC" w:rsidR="00D638D9" w:rsidRDefault="00D638D9" w:rsidP="00D638D9">
      <w:pPr>
        <w:pStyle w:val="Overskrift3"/>
      </w:pPr>
      <w:bookmarkStart w:id="19" w:name="_Toc231200481"/>
      <w:r>
        <w:t>Hvem den etterlatte eller berørte har mistet</w:t>
      </w:r>
      <w:bookmarkEnd w:id="18"/>
      <w:bookmarkEnd w:id="19"/>
    </w:p>
    <w:p w14:paraId="1B65B54C" w14:textId="45776294" w:rsidR="00D638D9" w:rsidRDefault="006A1E26" w:rsidP="00D638D9">
      <w:pPr>
        <w:rPr>
          <w:sz w:val="18"/>
          <w:szCs w:val="18"/>
        </w:rPr>
      </w:pPr>
      <w:r>
        <w:rPr>
          <w:noProof/>
        </w:rPr>
        <w:drawing>
          <wp:inline distT="0" distB="0" distL="0" distR="0" wp14:anchorId="100DAE7F" wp14:editId="34A371CB">
            <wp:extent cx="3505200" cy="1370004"/>
            <wp:effectExtent l="0" t="0" r="0" b="1905"/>
            <wp:docPr id="203082025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0254" name=""/>
                    <pic:cNvPicPr/>
                  </pic:nvPicPr>
                  <pic:blipFill>
                    <a:blip r:embed="rId22"/>
                    <a:stretch>
                      <a:fillRect/>
                    </a:stretch>
                  </pic:blipFill>
                  <pic:spPr>
                    <a:xfrm>
                      <a:off x="0" y="0"/>
                      <a:ext cx="3534643" cy="1381512"/>
                    </a:xfrm>
                    <a:prstGeom prst="rect">
                      <a:avLst/>
                    </a:prstGeom>
                  </pic:spPr>
                </pic:pic>
              </a:graphicData>
            </a:graphic>
          </wp:inline>
        </w:drawing>
      </w:r>
      <w:r>
        <w:br/>
      </w:r>
      <w:r>
        <w:rPr>
          <w:sz w:val="18"/>
          <w:szCs w:val="18"/>
        </w:rPr>
        <w:t>n=327</w:t>
      </w:r>
    </w:p>
    <w:p w14:paraId="416ADF21" w14:textId="77777777" w:rsidR="001B2BFA" w:rsidRDefault="001B2BFA" w:rsidP="003D4CC6">
      <w:pPr>
        <w:pStyle w:val="Overskrift3"/>
      </w:pPr>
    </w:p>
    <w:p w14:paraId="31CCCC88" w14:textId="402AB4E7" w:rsidR="003D019B" w:rsidRDefault="003D019B" w:rsidP="003D4CC6">
      <w:pPr>
        <w:pStyle w:val="Overskrift3"/>
      </w:pPr>
      <w:bookmarkStart w:id="20" w:name="_Toc231200482"/>
      <w:r>
        <w:t>Antall samtaler med de etterlatte og berørte</w:t>
      </w:r>
      <w:bookmarkEnd w:id="14"/>
      <w:bookmarkEnd w:id="20"/>
    </w:p>
    <w:p w14:paraId="1D361278" w14:textId="0FECA242" w:rsidR="007B7924" w:rsidRDefault="008F7DC5" w:rsidP="00E45435">
      <w:r>
        <w:t>Siden enkelte likepersoner har registrert hver enkeltstående samtale, mens andre har valgt å samle alle samtaler med samme etterlatt i én registrering, kan det være utfordrende å anslå det nøyaktige antallet samtaler. Spørsmålet «Hvor mange samtaler har du hatt med den etterlatte/berørte i år?» ble besvart 325 ganger.</w:t>
      </w:r>
    </w:p>
    <w:p w14:paraId="11C95FDF" w14:textId="19A86BFF" w:rsidR="00BB452C" w:rsidRPr="00BB452C" w:rsidRDefault="0015711D" w:rsidP="00D91483">
      <w:pPr>
        <w:pStyle w:val="Overskrift3"/>
      </w:pPr>
      <w:bookmarkStart w:id="21" w:name="_Toc226061287"/>
      <w:r>
        <w:br/>
      </w:r>
      <w:bookmarkStart w:id="22" w:name="_Toc231200483"/>
      <w:r>
        <w:t>Samtaler fordelt på fylker</w:t>
      </w:r>
      <w:bookmarkEnd w:id="21"/>
      <w:bookmarkEnd w:id="22"/>
    </w:p>
    <w:p w14:paraId="38DCD13F" w14:textId="21849638" w:rsidR="00924548" w:rsidRDefault="0036280C" w:rsidP="004F43C3">
      <w:r>
        <w:rPr>
          <w:noProof/>
          <w:sz w:val="18"/>
          <w:szCs w:val="18"/>
        </w:rPr>
        <w:drawing>
          <wp:anchor distT="0" distB="0" distL="114300" distR="114300" simplePos="0" relativeHeight="251659264" behindDoc="0" locked="0" layoutInCell="1" allowOverlap="1" wp14:anchorId="79F1C1A6" wp14:editId="2F3D92BA">
            <wp:simplePos x="0" y="0"/>
            <wp:positionH relativeFrom="column">
              <wp:posOffset>3720372</wp:posOffset>
            </wp:positionH>
            <wp:positionV relativeFrom="paragraph">
              <wp:posOffset>354176</wp:posOffset>
            </wp:positionV>
            <wp:extent cx="2090978" cy="2197377"/>
            <wp:effectExtent l="0" t="0" r="5080" b="0"/>
            <wp:wrapNone/>
            <wp:docPr id="16898757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7576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0978" cy="2197377"/>
                    </a:xfrm>
                    <a:prstGeom prst="rect">
                      <a:avLst/>
                    </a:prstGeom>
                  </pic:spPr>
                </pic:pic>
              </a:graphicData>
            </a:graphic>
            <wp14:sizeRelH relativeFrom="page">
              <wp14:pctWidth>0</wp14:pctWidth>
            </wp14:sizeRelH>
            <wp14:sizeRelV relativeFrom="page">
              <wp14:pctHeight>0</wp14:pctHeight>
            </wp14:sizeRelV>
          </wp:anchor>
        </w:drawing>
      </w:r>
      <w:r>
        <w:t>Likepersonene har registrert i hvilket fylke samtalene fant sted i. Den prosentvise fordelingen vises i søylediagrammet nedenfor.</w:t>
      </w:r>
    </w:p>
    <w:p w14:paraId="62285C88" w14:textId="63E6392E" w:rsidR="00C5607E" w:rsidRDefault="00480ACB" w:rsidP="004F43C3">
      <w:r>
        <w:rPr>
          <w:noProof/>
        </w:rPr>
        <w:drawing>
          <wp:inline distT="0" distB="0" distL="0" distR="0" wp14:anchorId="122C98F1" wp14:editId="086C84B2">
            <wp:extent cx="3938587" cy="2189021"/>
            <wp:effectExtent l="0" t="0" r="5080" b="1905"/>
            <wp:docPr id="17368158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15817" name=""/>
                    <pic:cNvPicPr/>
                  </pic:nvPicPr>
                  <pic:blipFill>
                    <a:blip r:embed="rId24"/>
                    <a:stretch>
                      <a:fillRect/>
                    </a:stretch>
                  </pic:blipFill>
                  <pic:spPr>
                    <a:xfrm>
                      <a:off x="0" y="0"/>
                      <a:ext cx="3949767" cy="2195235"/>
                    </a:xfrm>
                    <a:prstGeom prst="rect">
                      <a:avLst/>
                    </a:prstGeom>
                  </pic:spPr>
                </pic:pic>
              </a:graphicData>
            </a:graphic>
          </wp:inline>
        </w:drawing>
      </w:r>
      <w:r>
        <w:rPr>
          <w:noProof/>
        </w:rPr>
        <w:t xml:space="preserve"> </w:t>
      </w:r>
      <w:r>
        <w:br/>
      </w:r>
      <w:r>
        <w:rPr>
          <w:sz w:val="18"/>
          <w:szCs w:val="18"/>
        </w:rPr>
        <w:t>n=327</w:t>
      </w:r>
    </w:p>
    <w:p w14:paraId="1C835CE0" w14:textId="6485CB1B" w:rsidR="005272A8" w:rsidRDefault="001B7386" w:rsidP="00274433">
      <w:pPr>
        <w:jc w:val="both"/>
      </w:pPr>
      <w:r>
        <w:t xml:space="preserve">Siden befolkningstallet varierer betydelig fra fylke til fylke, gir ikke den prosentvise fordelingen av samtalene alene tilstrekkelig informasjon dersom den ikke sees i sammenheng med forholdet mellom befolkning og antall samtaler. Videre vet vi at selvmordsraten varierer mellom fylkene, noe som påvirker antall etterlatte i hvert fylke. Ved å se på forholdstallene mellom antall samtaler og befolkning i et fylke, samt mellom samtaler og selvmordsrate i fylket (se vedlegg 1), får man et tydeligere bilde av hvilke fylker som har høy, middels og lav aktivitet når det kommer til likepersonsarbeidet.  </w:t>
      </w:r>
    </w:p>
    <w:p w14:paraId="38AB59A6" w14:textId="4A711781" w:rsidR="00F620DE" w:rsidRDefault="00E90E64" w:rsidP="00692060">
      <w:pPr>
        <w:jc w:val="both"/>
      </w:pPr>
      <w:r>
        <w:t>Kartet til høyre for diagrammet viser samtalefrekvens inndelt etter avvik fra gjennomsnittet. Rød farge indikerer høy aktivitet (≥</w:t>
      </w:r>
      <w:r>
        <w:rPr>
          <w:rFonts w:ascii="Arial" w:hAnsi="Arial" w:cs="Arial"/>
        </w:rPr>
        <w:t> </w:t>
      </w:r>
      <w:r>
        <w:t>1 SD</w:t>
      </w:r>
      <w:r>
        <w:rPr>
          <w:rStyle w:val="Fotnotereferanse"/>
        </w:rPr>
        <w:footnoteReference w:id="1"/>
      </w:r>
      <w:r>
        <w:t xml:space="preserve"> over gjennomsnittet), oransje farge indikerer middels aktivitet (±</w:t>
      </w:r>
      <w:r>
        <w:rPr>
          <w:rFonts w:ascii="Arial" w:hAnsi="Arial" w:cs="Arial"/>
        </w:rPr>
        <w:t> </w:t>
      </w:r>
      <w:r>
        <w:t>1 SD), mens rosa farge indikerer lav aktivitet (≥</w:t>
      </w:r>
      <w:r>
        <w:rPr>
          <w:rFonts w:ascii="Arial" w:hAnsi="Arial" w:cs="Arial"/>
        </w:rPr>
        <w:t> </w:t>
      </w:r>
      <w:r>
        <w:t xml:space="preserve">1 SD under gjennomsnittet). Når aktiviteten korrigeres for både befolkningstall og selvmordsrate, fremstår altså Oslo, Akershus, Innlandet og Finnmark som fylkene med høyest aktivitet. Nordland, Rogaland, </w:t>
      </w:r>
      <w:proofErr w:type="spellStart"/>
      <w:r>
        <w:t>Vestland</w:t>
      </w:r>
      <w:proofErr w:type="spellEnd"/>
      <w:r>
        <w:t>, Vestfold og Østfold har et aktivitetsnivå som ligger rundt gjennomsnittet, mens Agder, Buskerud, Telemark, Troms og Trøndelag har lavest aktivitet.</w:t>
      </w:r>
    </w:p>
    <w:p w14:paraId="76926E43" w14:textId="2131381D" w:rsidR="00F620DE" w:rsidRDefault="00071CD3" w:rsidP="000A3CF9">
      <w:pPr>
        <w:pStyle w:val="Overskrift3"/>
      </w:pPr>
      <w:bookmarkStart w:id="23" w:name="_Toc226061291"/>
      <w:bookmarkStart w:id="24" w:name="_Toc231200484"/>
      <w:r>
        <w:lastRenderedPageBreak/>
        <w:t>Kontakt med kriseteamet</w:t>
      </w:r>
      <w:bookmarkEnd w:id="23"/>
      <w:bookmarkEnd w:id="24"/>
    </w:p>
    <w:p w14:paraId="43BC19D9" w14:textId="474451BB" w:rsidR="00071CD3" w:rsidRDefault="00DB176A" w:rsidP="004F43C3">
      <w:r>
        <w:rPr>
          <w:noProof/>
        </w:rPr>
        <mc:AlternateContent>
          <mc:Choice Requires="wps">
            <w:drawing>
              <wp:anchor distT="45720" distB="45720" distL="114300" distR="114300" simplePos="0" relativeHeight="251661312" behindDoc="0" locked="0" layoutInCell="1" allowOverlap="1" wp14:anchorId="315E9073" wp14:editId="6DF8C4ED">
                <wp:simplePos x="0" y="0"/>
                <wp:positionH relativeFrom="column">
                  <wp:posOffset>2153603</wp:posOffset>
                </wp:positionH>
                <wp:positionV relativeFrom="paragraph">
                  <wp:posOffset>1300480</wp:posOffset>
                </wp:positionV>
                <wp:extent cx="728980" cy="317500"/>
                <wp:effectExtent l="0" t="0" r="0" b="6350"/>
                <wp:wrapNone/>
                <wp:docPr id="4163703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17500"/>
                        </a:xfrm>
                        <a:prstGeom prst="rect">
                          <a:avLst/>
                        </a:prstGeom>
                        <a:solidFill>
                          <a:srgbClr val="FFFFFF"/>
                        </a:solidFill>
                        <a:ln w="9525">
                          <a:noFill/>
                          <a:miter lim="800000"/>
                          <a:headEnd/>
                          <a:tailEnd/>
                        </a:ln>
                      </wps:spPr>
                      <wps:txbx>
                        <w:txbxContent>
                          <w:p w14:paraId="3753B819" w14:textId="5460B0D2" w:rsidR="00083AAF" w:rsidRPr="004E55E3" w:rsidRDefault="004E55E3">
                            <w:pPr>
                              <w:rPr>
                                <w:sz w:val="18"/>
                                <w:szCs w:val="18"/>
                              </w:rPr>
                            </w:pPr>
                            <w:r>
                              <w:rPr>
                                <w:sz w:val="18"/>
                                <w:szCs w:val="18"/>
                              </w:rPr>
                              <w:t>n=327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E9073" id="_x0000_s1031" type="#_x0000_t202" style="position:absolute;margin-left:169.6pt;margin-top:102.4pt;width:57.4pt;height: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LSEQIAAPw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NbLlakkeS6+30ZpGnoWSieEp26MNHBR2Lh5IjzTSBi+ODD7EYUTyFxLc8GF3vtDHJwH21&#10;NciOgua/SyvV/yLMWNaXfLWYLRKyhZifpNHpQPo0uiv5Mo9rVEwk44OtU0gQ2oxnqsTYMzuRkJGa&#10;MFQD03XJFzE3klVBfSK6EEY50vehQwv4m7OepFhy/+sgUHFmPlmifDWdz6N2kzFf3MzIwGtPde0R&#10;VhJUyQNn43Ebkt4jHRbuaDSNTrQ9V3IumSSW2Dx/h6jhaztFPX/azR8AAAD//wMAUEsDBBQABgAI&#10;AAAAIQDot1XZ3QAAAAsBAAAPAAAAZHJzL2Rvd25yZXYueG1sTI/PToNAEMbvJr7DZky8GLtIobXI&#10;0qiJxmtrH2CAKRDZWcJuC317x5M9zje/fH/y7Wx7dabRd44NPC0iUMSVqztuDBy+Px6fQfmAXGPv&#10;mAxcyMO2uL3JMavdxDs670OjxIR9hgbaEIZMa1+1ZNEv3EAsv6MbLQY5x0bXI05ibnsdR9FKW+xY&#10;Eloc6L2l6md/sgaOX9NDupnKz3BY75LVG3br0l2Mub+bX19ABZrDPwx/9aU6FNKpdCeuveoNLJeb&#10;WFADcZTIBiGSNJF1pSipKLrI9fWG4hcAAP//AwBQSwECLQAUAAYACAAAACEAtoM4kv4AAADhAQAA&#10;EwAAAAAAAAAAAAAAAAAAAAAAW0NvbnRlbnRfVHlwZXNdLnhtbFBLAQItABQABgAIAAAAIQA4/SH/&#10;1gAAAJQBAAALAAAAAAAAAAAAAAAAAC8BAABfcmVscy8ucmVsc1BLAQItABQABgAIAAAAIQBhF4LS&#10;EQIAAPwDAAAOAAAAAAAAAAAAAAAAAC4CAABkcnMvZTJvRG9jLnhtbFBLAQItABQABgAIAAAAIQDo&#10;t1XZ3QAAAAsBAAAPAAAAAAAAAAAAAAAAAGsEAABkcnMvZG93bnJldi54bWxQSwUGAAAAAAQABADz&#10;AAAAdQUAAAAA&#10;" stroked="f">
                <v:textbox>
                  <w:txbxContent>
                    <w:p w14:paraId="3753B819" w14:textId="5460B0D2" w:rsidR="00083AAF" w:rsidRPr="004E55E3" w:rsidRDefault="004E55E3">
                      <w:pPr>
                        <w:rPr>
                          <w:sz w:val="18"/>
                          <w:szCs w:val="18"/>
                        </w:rPr>
                      </w:pPr>
                      <w:r>
                        <w:rPr>
                          <w:sz w:val="18"/>
                          <w:szCs w:val="18"/>
                        </w:rPr>
                        <w:t>n=327</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29A84627" wp14:editId="7FAF4CBD">
                <wp:simplePos x="0" y="0"/>
                <wp:positionH relativeFrom="column">
                  <wp:posOffset>3166745</wp:posOffset>
                </wp:positionH>
                <wp:positionV relativeFrom="paragraph">
                  <wp:posOffset>3175</wp:posOffset>
                </wp:positionV>
                <wp:extent cx="2679700" cy="5327015"/>
                <wp:effectExtent l="0" t="0" r="6350" b="6985"/>
                <wp:wrapSquare wrapText="bothSides"/>
                <wp:docPr id="4449586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327015"/>
                        </a:xfrm>
                        <a:prstGeom prst="rect">
                          <a:avLst/>
                        </a:prstGeom>
                        <a:solidFill>
                          <a:srgbClr val="FFFFFF"/>
                        </a:solidFill>
                        <a:ln w="9525">
                          <a:noFill/>
                          <a:miter lim="800000"/>
                          <a:headEnd/>
                          <a:tailEnd/>
                        </a:ln>
                      </wps:spPr>
                      <wps:txbx>
                        <w:txbxContent>
                          <w:p w14:paraId="0BE91984" w14:textId="77777777" w:rsidR="005839F0" w:rsidRDefault="002E76FE" w:rsidP="00E366CC">
                            <w:pPr>
                              <w:jc w:val="both"/>
                            </w:pPr>
                            <w:r>
                              <w:t>Det foreligger tydelige nasjonale føringer for at etterlatte etter selvmord bør følges opp av de kommunale kriseteamene. Dette er forankret i Helse- og omsorgs-tjenesteloven § 3</w:t>
                            </w:r>
                            <w:r>
                              <w:rPr>
                                <w:rFonts w:ascii="Cambria Math" w:hAnsi="Cambria Math" w:cs="Cambria Math"/>
                              </w:rPr>
                              <w:t>‑</w:t>
                            </w:r>
                            <w:r>
                              <w:t>2 f</w:t>
                            </w:r>
                            <w:r>
                              <w:rPr>
                                <w:rFonts w:ascii="Aptos" w:hAnsi="Aptos" w:cs="Aptos"/>
                              </w:rPr>
                              <w:t>ø</w:t>
                            </w:r>
                            <w:r>
                              <w:t>rste ledd nr. 3 bokstav d (psykososial oppf</w:t>
                            </w:r>
                            <w:r>
                              <w:rPr>
                                <w:rFonts w:ascii="Aptos" w:hAnsi="Aptos" w:cs="Aptos"/>
                              </w:rPr>
                              <w:t>ø</w:t>
                            </w:r>
                            <w:r>
                              <w:t xml:space="preserve">lging), og nærmere beskrevet i Helsedirektoratets </w:t>
                            </w:r>
                            <w:r>
                              <w:rPr>
                                <w:i/>
                                <w:iCs/>
                              </w:rPr>
                              <w:t>Veileder om ivaretakelse av etterlatte etter selvmord</w:t>
                            </w:r>
                            <w:r>
                              <w:t xml:space="preserve"> fra 2011. </w:t>
                            </w:r>
                          </w:p>
                          <w:p w14:paraId="0A6E8AFB" w14:textId="07861400" w:rsidR="00E42F08" w:rsidRPr="00E42F08" w:rsidRDefault="00B95737" w:rsidP="00E366CC">
                            <w:pPr>
                              <w:jc w:val="both"/>
                            </w:pPr>
                            <w:r>
                              <w:t xml:space="preserve">Det varierer hvorvidt etterlatte blir kontaktet av kriseteam i etterkant av et selvmord. </w:t>
                            </w:r>
                            <w:r>
                              <w:rPr>
                                <w:i/>
                                <w:iCs/>
                              </w:rPr>
                              <w:t>Etterlattbarometeret 2025</w:t>
                            </w:r>
                            <w:r>
                              <w:t xml:space="preserve"> viser at andelen som blir kontaktet er økende. Blant dem som mistet i selvmord for over ti år siden oppgir kun 27% å ha blitt kontaktet, mens tilsvarende andel for de som har mistet noen de siste to årene er 68 %. Tallene fra likepersonsamtalene viser at 52% av de etterlatte har blitt kontaktet av kriseteamet, dette tilsvarer 171 personer. På spørsmål om hvorvidt kontakten med kriseteamet opplevdes tilfredsstillende svarer 32% (104 personer) ja. Dersom vi ser på hvor fornøyde de som faktisk ble kontaktet av kriseteamet oppgir å være, tilsvarer dette en andel på 60,8% (104 av 171). </w:t>
                            </w:r>
                          </w:p>
                          <w:p w14:paraId="18727601" w14:textId="4DD6889D" w:rsidR="00E84659" w:rsidRDefault="008D3FF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84627" id="_x0000_s1032" type="#_x0000_t202" style="position:absolute;margin-left:249.35pt;margin-top:.25pt;width:211pt;height:41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uOEgIAAP4DAAAOAAAAZHJzL2Uyb0RvYy54bWysU9uO2yAQfa/Uf0C8N3bcXDZWnNU221SV&#10;thdp2w/AGNuomKFAYqdfvwP2ZtP2rSoPaIYZDjNnDtvboVPkJKyToAs6n6WUCM2hkrop6Pdvhzc3&#10;lDjPdMUUaFHQs3D0dvf61bY3ucigBVUJSxBEu7w3BW29N3mSON6KjrkZGKExWIPtmEfXNkllWY/o&#10;nUqyNF0lPdjKWODCOTy9H4N0F/HrWnD/pa6d8EQVFGvzcbdxL8Oe7LYsbywzreRTGewfquiY1Pjo&#10;BeqeeUaOVv4F1UluwUHtZxy6BOpachF7wG7m6R/dPLbMiNgLkuPMhSb3/2D559Oj+WqJH97BgAOM&#10;TTjzAPyHIxr2LdONuLMW+lawCh+eB8qS3rh8uhqodrkLIGX/CSocMjt6iEBDbbvACvZJEB0HcL6Q&#10;LgZPOB5mq/VmnWKIY2z5Nlun82V8g+XP1411/oOAjgSjoBanGuHZ6cH5UA7Ln1PCaw6UrA5SqejY&#10;ptwrS04MFXCIa0L/LU1p0hd0s8yWEVlDuB/F0UmPClWyK+hNGtaomUDHe13FFM+kGm2sROmJn0DJ&#10;SI4fyoHIqqCrcDfQVUJ1RsIsjILED4RGC/YXJT2KsaDu55FZQYn6qJH0zXyxCOqNzmK5ztCx15Hy&#10;OsI0R6iCekpGc++j4gMdGu5wOLWMtL1UMpWMIotsTh8iqPjaj1kv33b3BAAA//8DAFBLAwQUAAYA&#10;CAAAACEA70yHEN0AAAAIAQAADwAAAGRycy9kb3ducmV2LnhtbEyPzU7DMBCE70i8g7WVuCDqUNLm&#10;hzgVIIG4tvQBnHibRI3XUew26duznOhxNKOZb4rtbHtxwdF3jhQ8LyMQSLUzHTUKDj+fTykIHzQZ&#10;3TtCBVf0sC3v7wqdGzfRDi/70AguIZ9rBW0IQy6lr1u02i/dgMTe0Y1WB5ZjI82oJy63vVxF0UZa&#10;3REvtHrAjxbr0/5sFRy/p8d1NlVf4ZDs4s277pLKXZV6WMxvryACzuE/DH/4jA4lM1XuTMaLXkGc&#10;pQlHFaxBsJ2tIpaVgvQli0GWhbw9UP4CAAD//wMAUEsBAi0AFAAGAAgAAAAhALaDOJL+AAAA4QEA&#10;ABMAAAAAAAAAAAAAAAAAAAAAAFtDb250ZW50X1R5cGVzXS54bWxQSwECLQAUAAYACAAAACEAOP0h&#10;/9YAAACUAQAACwAAAAAAAAAAAAAAAAAvAQAAX3JlbHMvLnJlbHNQSwECLQAUAAYACAAAACEAvIqb&#10;jhICAAD+AwAADgAAAAAAAAAAAAAAAAAuAgAAZHJzL2Uyb0RvYy54bWxQSwECLQAUAAYACAAAACEA&#10;70yHEN0AAAAIAQAADwAAAAAAAAAAAAAAAABsBAAAZHJzL2Rvd25yZXYueG1sUEsFBgAAAAAEAAQA&#10;8wAAAHYFAAAAAA==&#10;" stroked="f">
                <v:textbox>
                  <w:txbxContent>
                    <w:p w14:paraId="0BE91984" w14:textId="77777777" w:rsidR="005839F0" w:rsidRDefault="002E76FE" w:rsidP="00E366CC">
                      <w:pPr>
                        <w:jc w:val="both"/>
                      </w:pPr>
                      <w:r>
                        <w:t>Det foreligger tydelige nasjonale føringer for at etterlatte etter selvmord bør følges opp av de kommunale kriseteamene. Dette er forankret i Helse- og omsorgs-tjenesteloven § 3</w:t>
                      </w:r>
                      <w:r>
                        <w:rPr>
                          <w:rFonts w:ascii="Cambria Math" w:hAnsi="Cambria Math" w:cs="Cambria Math"/>
                        </w:rPr>
                        <w:t>‑</w:t>
                      </w:r>
                      <w:r>
                        <w:t>2 f</w:t>
                      </w:r>
                      <w:r>
                        <w:rPr>
                          <w:rFonts w:ascii="Aptos" w:hAnsi="Aptos" w:cs="Aptos"/>
                        </w:rPr>
                        <w:t>ø</w:t>
                      </w:r>
                      <w:r>
                        <w:t>rste ledd nr. 3 bokstav d (psykososial oppf</w:t>
                      </w:r>
                      <w:r>
                        <w:rPr>
                          <w:rFonts w:ascii="Aptos" w:hAnsi="Aptos" w:cs="Aptos"/>
                        </w:rPr>
                        <w:t>ø</w:t>
                      </w:r>
                      <w:r>
                        <w:t xml:space="preserve">lging), og nærmere beskrevet i Helsedirektoratets </w:t>
                      </w:r>
                      <w:r>
                        <w:rPr>
                          <w:i/>
                          <w:iCs/>
                        </w:rPr>
                        <w:t>Veileder om ivaretakelse av etterlatte etter selvmord</w:t>
                      </w:r>
                      <w:r>
                        <w:t xml:space="preserve"> fra 2011. </w:t>
                      </w:r>
                    </w:p>
                    <w:p w14:paraId="0A6E8AFB" w14:textId="07861400" w:rsidR="00E42F08" w:rsidRPr="00E42F08" w:rsidRDefault="00B95737" w:rsidP="00E366CC">
                      <w:pPr>
                        <w:jc w:val="both"/>
                      </w:pPr>
                      <w:r>
                        <w:t xml:space="preserve">Det varierer hvorvidt etterlatte blir kontaktet av kriseteam i etterkant av et selvmord. </w:t>
                      </w:r>
                      <w:r>
                        <w:rPr>
                          <w:i/>
                          <w:iCs/>
                        </w:rPr>
                        <w:t>Etterlattbarometeret 2025</w:t>
                      </w:r>
                      <w:r>
                        <w:t xml:space="preserve"> viser at andelen som blir kontaktet er økende. Blant dem som mistet i selvmord for over ti år siden oppgir kun 27% å ha blitt kontaktet, mens tilsvarende andel for de som har mistet noen de siste to årene er 68 %. Tallene fra likepersonsamtalene viser at 52% av de etterlatte har blitt kontaktet av kriseteamet, dette tilsvarer 171 personer. På spørsmål om hvorvidt kontakten med kriseteamet opplevdes tilfredsstillende svarer 32% (104 personer) ja. Dersom vi ser på hvor fornøyde de som faktisk ble kontaktet av kriseteamet oppgir å være, tilsvarer dette en andel på 60,8% (104 av 171). </w:t>
                      </w:r>
                    </w:p>
                    <w:p w14:paraId="18727601" w14:textId="4DD6889D" w:rsidR="00E84659" w:rsidRDefault="008D3FF3">
                      <w:r>
                        <w:t xml:space="preserve"> </w:t>
                      </w:r>
                    </w:p>
                  </w:txbxContent>
                </v:textbox>
                <w10:wrap type="square"/>
              </v:shape>
            </w:pict>
          </mc:Fallback>
        </mc:AlternateContent>
      </w:r>
      <w:r>
        <w:rPr>
          <w:noProof/>
        </w:rPr>
        <w:drawing>
          <wp:inline distT="0" distB="0" distL="0" distR="0" wp14:anchorId="606896FB" wp14:editId="23AD2935">
            <wp:extent cx="2952750" cy="2410382"/>
            <wp:effectExtent l="0" t="0" r="0" b="9525"/>
            <wp:docPr id="3688405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0599" name=""/>
                    <pic:cNvPicPr/>
                  </pic:nvPicPr>
                  <pic:blipFill>
                    <a:blip r:embed="rId25"/>
                    <a:stretch>
                      <a:fillRect/>
                    </a:stretch>
                  </pic:blipFill>
                  <pic:spPr>
                    <a:xfrm>
                      <a:off x="0" y="0"/>
                      <a:ext cx="2964664" cy="2420107"/>
                    </a:xfrm>
                    <a:prstGeom prst="rect">
                      <a:avLst/>
                    </a:prstGeom>
                  </pic:spPr>
                </pic:pic>
              </a:graphicData>
            </a:graphic>
          </wp:inline>
        </w:drawing>
      </w:r>
      <w:r>
        <w:br/>
      </w:r>
    </w:p>
    <w:p w14:paraId="189D4AFA" w14:textId="7638948E" w:rsidR="006C614C" w:rsidRDefault="006C614C" w:rsidP="004F43C3"/>
    <w:p w14:paraId="61191443" w14:textId="6E0860FD" w:rsidR="006C614C" w:rsidRDefault="007A43BD" w:rsidP="000A3CF9">
      <w:pPr>
        <w:pStyle w:val="Overskrift3"/>
      </w:pPr>
      <w:bookmarkStart w:id="25" w:name="_Toc226061292"/>
      <w:bookmarkStart w:id="26" w:name="_Toc231200485"/>
      <w:r>
        <w:t>Tilfredshet med kriseteamet</w:t>
      </w:r>
      <w:bookmarkEnd w:id="25"/>
      <w:bookmarkEnd w:id="26"/>
    </w:p>
    <w:p w14:paraId="36D0B63F" w14:textId="76BA9A87" w:rsidR="006C614C" w:rsidRDefault="004E55E3" w:rsidP="004F43C3">
      <w:r>
        <w:rPr>
          <w:noProof/>
        </w:rPr>
        <mc:AlternateContent>
          <mc:Choice Requires="wps">
            <w:drawing>
              <wp:anchor distT="45720" distB="45720" distL="114300" distR="114300" simplePos="0" relativeHeight="251662336" behindDoc="0" locked="0" layoutInCell="1" allowOverlap="1" wp14:anchorId="4B6C5445" wp14:editId="599DFD1C">
                <wp:simplePos x="0" y="0"/>
                <wp:positionH relativeFrom="column">
                  <wp:posOffset>1513703</wp:posOffset>
                </wp:positionH>
                <wp:positionV relativeFrom="paragraph">
                  <wp:posOffset>1451936</wp:posOffset>
                </wp:positionV>
                <wp:extent cx="728980" cy="317500"/>
                <wp:effectExtent l="0" t="0" r="0" b="6350"/>
                <wp:wrapNone/>
                <wp:docPr id="134302008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17500"/>
                        </a:xfrm>
                        <a:prstGeom prst="rect">
                          <a:avLst/>
                        </a:prstGeom>
                        <a:solidFill>
                          <a:srgbClr val="FFFFFF"/>
                        </a:solidFill>
                        <a:ln w="9525">
                          <a:noFill/>
                          <a:miter lim="800000"/>
                          <a:headEnd/>
                          <a:tailEnd/>
                        </a:ln>
                      </wps:spPr>
                      <wps:txbx>
                        <w:txbxContent>
                          <w:p w14:paraId="05D2C50D" w14:textId="06D62A78" w:rsidR="004E55E3" w:rsidRPr="004E55E3" w:rsidRDefault="004E55E3" w:rsidP="004E55E3">
                            <w:pPr>
                              <w:rPr>
                                <w:sz w:val="18"/>
                                <w:szCs w:val="18"/>
                              </w:rPr>
                            </w:pPr>
                            <w:r>
                              <w:rPr>
                                <w:sz w:val="18"/>
                                <w:szCs w:val="18"/>
                              </w:rPr>
                              <w:t>n=327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445" id="_x0000_s1033" type="#_x0000_t202" style="position:absolute;margin-left:119.2pt;margin-top:114.35pt;width:57.4pt;height: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7lEAIAAPw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NbLlakkeS6+30ZpGnoWSieEp26MNHBR2Lh5IjzTSBi+ODD7EYUTyFxLc8GF3vtDHJwH21&#10;NciOgua/SyvV/yLMWNaXfLWYLRKyhZifpNHpQPo0uiv5Mo9rVEwk44OtU0gQ2oxnqsTYMzuRkJGa&#10;MFQD0zV1GnMjWRXUJ6ILYZQjfR86tIC/OetJiiX3vw4CFWfmkyXKV9P5PGo3GfPFzYwMvPZU1x5h&#10;JUGVPHA2Hrch6T3SYeGORtPoRNtzJeeSSWKJzfN3iBq+tlPU86fd/AEAAP//AwBQSwMEFAAGAAgA&#10;AAAhAHPbMNDfAAAACwEAAA8AAABkcnMvZG93bnJldi54bWxMj0FPg0AQhe8m/ofNmHgxdhHagpSl&#10;URON19b+gIGdAim7S9htof/e8WRvM++9vPmm2M6mFxcafeesgpdFBIJs7XRnGwWHn8/nDIQPaDX2&#10;zpKCK3nYlvd3BebaTXZHl31oBJdYn6OCNoQhl9LXLRn0CzeQZe/oRoOB17GResSJy00v4yhaS4Od&#10;5QstDvTRUn3an42C4/f0tHqdqq9wSHfL9Tt2aeWuSj0+zG8bEIHm8B+GP3xGh5KZKne22oteQZxk&#10;S47yEGcpCE4kqyQGUbGSsiLLQt7+UP4CAAD//wMAUEsBAi0AFAAGAAgAAAAhALaDOJL+AAAA4QEA&#10;ABMAAAAAAAAAAAAAAAAAAAAAAFtDb250ZW50X1R5cGVzXS54bWxQSwECLQAUAAYACAAAACEAOP0h&#10;/9YAAACUAQAACwAAAAAAAAAAAAAAAAAvAQAAX3JlbHMvLnJlbHNQSwECLQAUAAYACAAAACEAhH4u&#10;5RACAAD8AwAADgAAAAAAAAAAAAAAAAAuAgAAZHJzL2Uyb0RvYy54bWxQSwECLQAUAAYACAAAACEA&#10;c9sw0N8AAAALAQAADwAAAAAAAAAAAAAAAABqBAAAZHJzL2Rvd25yZXYueG1sUEsFBgAAAAAEAAQA&#10;8wAAAHYFAAAAAA==&#10;" stroked="f">
                <v:textbox>
                  <w:txbxContent>
                    <w:p w14:paraId="05D2C50D" w14:textId="06D62A78" w:rsidR="004E55E3" w:rsidRPr="004E55E3" w:rsidRDefault="004E55E3" w:rsidP="004E55E3">
                      <w:pPr>
                        <w:rPr>
                          <w:sz w:val="18"/>
                          <w:szCs w:val="18"/>
                        </w:rPr>
                      </w:pPr>
                      <w:r>
                        <w:rPr>
                          <w:sz w:val="18"/>
                          <w:szCs w:val="18"/>
                        </w:rPr>
                        <w:t>n=327</w:t>
                      </w:r>
                    </w:p>
                  </w:txbxContent>
                </v:textbox>
              </v:shape>
            </w:pict>
          </mc:Fallback>
        </mc:AlternateContent>
      </w:r>
      <w:r>
        <w:rPr>
          <w:noProof/>
        </w:rPr>
        <w:drawing>
          <wp:inline distT="0" distB="0" distL="0" distR="0" wp14:anchorId="6FC714AB" wp14:editId="667D7297">
            <wp:extent cx="2972175" cy="1657350"/>
            <wp:effectExtent l="0" t="0" r="0" b="0"/>
            <wp:docPr id="14602792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9232" name=""/>
                    <pic:cNvPicPr/>
                  </pic:nvPicPr>
                  <pic:blipFill rotWithShape="1">
                    <a:blip r:embed="rId26"/>
                    <a:srcRect t="9718"/>
                    <a:stretch>
                      <a:fillRect/>
                    </a:stretch>
                  </pic:blipFill>
                  <pic:spPr bwMode="auto">
                    <a:xfrm>
                      <a:off x="0" y="0"/>
                      <a:ext cx="2975195" cy="1659034"/>
                    </a:xfrm>
                    <a:prstGeom prst="rect">
                      <a:avLst/>
                    </a:prstGeom>
                    <a:ln>
                      <a:noFill/>
                    </a:ln>
                    <a:extLst>
                      <a:ext uri="{53640926-AAD7-44D8-BBD7-CCE9431645EC}">
                        <a14:shadowObscured xmlns:a14="http://schemas.microsoft.com/office/drawing/2010/main"/>
                      </a:ext>
                    </a:extLst>
                  </pic:spPr>
                </pic:pic>
              </a:graphicData>
            </a:graphic>
          </wp:inline>
        </w:drawing>
      </w:r>
    </w:p>
    <w:p w14:paraId="168A0D7B" w14:textId="19EBB309" w:rsidR="00071CD3" w:rsidRDefault="00F27D77" w:rsidP="009424C5">
      <w:pPr>
        <w:jc w:val="both"/>
      </w:pPr>
      <w:r>
        <w:br/>
        <w:t xml:space="preserve">Til sammenligning viser </w:t>
      </w:r>
      <w:r>
        <w:rPr>
          <w:i/>
          <w:iCs/>
        </w:rPr>
        <w:t>Etterlattbarometeret 2025</w:t>
      </w:r>
      <w:r>
        <w:t xml:space="preserve"> at 49% av de som ble kontaktet av kriseteamet opplevde kontakten som nyttig eller svært nyttig.</w:t>
      </w:r>
    </w:p>
    <w:p w14:paraId="0D247BE6" w14:textId="77777777" w:rsidR="00F54B4B" w:rsidRDefault="00F54B4B">
      <w:pPr>
        <w:rPr>
          <w:rFonts w:asciiTheme="majorHAnsi" w:eastAsiaTheme="majorEastAsia" w:hAnsiTheme="majorHAnsi" w:cstheme="majorBidi"/>
          <w:color w:val="0F4761" w:themeColor="accent1" w:themeShade="BF"/>
          <w:sz w:val="40"/>
          <w:szCs w:val="40"/>
        </w:rPr>
      </w:pPr>
      <w:bookmarkStart w:id="27" w:name="_Toc226061293"/>
      <w:r>
        <w:br w:type="page"/>
      </w:r>
    </w:p>
    <w:p w14:paraId="396E311A" w14:textId="53F24F25" w:rsidR="00DF3DCD" w:rsidRDefault="00DF3DCD" w:rsidP="00DF3DCD">
      <w:pPr>
        <w:pStyle w:val="Overskrift1"/>
      </w:pPr>
      <w:bookmarkStart w:id="28" w:name="_Toc231200486"/>
      <w:r>
        <w:lastRenderedPageBreak/>
        <w:t>Om samtalene</w:t>
      </w:r>
      <w:bookmarkEnd w:id="27"/>
      <w:bookmarkEnd w:id="28"/>
    </w:p>
    <w:p w14:paraId="4AC6570B" w14:textId="592A93D6" w:rsidR="00DF3DCD" w:rsidRDefault="00DF3DCD" w:rsidP="004F43C3"/>
    <w:p w14:paraId="786B84E9" w14:textId="11D32878" w:rsidR="00AA23CC" w:rsidRDefault="00176AB3" w:rsidP="000A3CF9">
      <w:pPr>
        <w:pStyle w:val="Overskrift3"/>
      </w:pPr>
      <w:bookmarkStart w:id="29" w:name="_Toc231200487"/>
      <w:bookmarkStart w:id="30" w:name="_Toc226061294"/>
      <w:r>
        <w:rPr>
          <w:noProof/>
        </w:rPr>
        <mc:AlternateContent>
          <mc:Choice Requires="wps">
            <w:drawing>
              <wp:anchor distT="45720" distB="45720" distL="114300" distR="114300" simplePos="0" relativeHeight="251663360" behindDoc="0" locked="0" layoutInCell="1" allowOverlap="1" wp14:anchorId="43CAF63D" wp14:editId="0FB87A53">
                <wp:simplePos x="0" y="0"/>
                <wp:positionH relativeFrom="margin">
                  <wp:posOffset>3481070</wp:posOffset>
                </wp:positionH>
                <wp:positionV relativeFrom="paragraph">
                  <wp:posOffset>4445</wp:posOffset>
                </wp:positionV>
                <wp:extent cx="2374659" cy="4114800"/>
                <wp:effectExtent l="0" t="0" r="6985" b="0"/>
                <wp:wrapNone/>
                <wp:docPr id="8599069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659" cy="4114800"/>
                        </a:xfrm>
                        <a:prstGeom prst="rect">
                          <a:avLst/>
                        </a:prstGeom>
                        <a:solidFill>
                          <a:srgbClr val="FFFFFF"/>
                        </a:solidFill>
                        <a:ln w="9525">
                          <a:noFill/>
                          <a:miter lim="800000"/>
                          <a:headEnd/>
                          <a:tailEnd/>
                        </a:ln>
                      </wps:spPr>
                      <wps:txbx>
                        <w:txbxContent>
                          <w:p w14:paraId="2C845A60" w14:textId="6077B4BF" w:rsidR="00176AB3" w:rsidRDefault="00D555BC" w:rsidP="00073065">
                            <w:pPr>
                              <w:jc w:val="both"/>
                            </w:pPr>
                            <w:r>
                              <w:t xml:space="preserve">De fleste likepersonsamtalene (60%) foregår på telefon, mens 35% gjennomføres som fysiske møter. 5% av samtalene er gjennomført via tekstmelding, på LEVEs </w:t>
                            </w:r>
                            <w:proofErr w:type="gramStart"/>
                            <w:r>
                              <w:t>chat</w:t>
                            </w:r>
                            <w:proofErr w:type="gramEnd"/>
                            <w:r>
                              <w:t xml:space="preserve"> eller på melding. Likepersonene kunne også registrere samtalene som videosamtaler, men ingen oppga å ha brukt denne kontaktformen. </w:t>
                            </w:r>
                          </w:p>
                          <w:p w14:paraId="05FD3244" w14:textId="77CB6F51" w:rsidR="006263E0" w:rsidRDefault="00AF53E8" w:rsidP="00073065">
                            <w:pPr>
                              <w:jc w:val="both"/>
                            </w:pPr>
                            <w:r>
                              <w:t xml:space="preserve">Mange av samtalene (34,9%) varer over én time. Videre ser vi at omtrent 28% har en varighet på rundt én time, mens de øvrige samtalene er kortere. </w:t>
                            </w:r>
                          </w:p>
                          <w:p w14:paraId="2F43DF90" w14:textId="6A28ED96" w:rsidR="00134B1A" w:rsidRDefault="00134B1A" w:rsidP="00073065">
                            <w:pPr>
                              <w:jc w:val="both"/>
                            </w:pPr>
                            <w:r>
                              <w:t xml:space="preserve">Over halvparten av likepersonene oppgir også at de bruker tid ut over selve samtalene. Om lag 20% bruker inntil en halv time, ofte til å gjøre avtaler med den etterlatte via </w:t>
                            </w:r>
                            <w:proofErr w:type="spellStart"/>
                            <w:r>
                              <w:t>sms</w:t>
                            </w:r>
                            <w:proofErr w:type="spellEnd"/>
                            <w:r>
                              <w:t xml:space="preserve">. 13% bruker mellom én og tre timer, mens 5% bruker mer enn tre timer.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AF63D" id="_x0000_s1034" type="#_x0000_t202" style="position:absolute;margin-left:274.1pt;margin-top:.35pt;width:187pt;height:3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iEgIAAP4DAAAOAAAAZHJzL2Uyb0RvYy54bWysU9tu2zAMfR+wfxD0vjjJnL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3O31/nV4slZ5J8+WyW30zTWDJRPKc79OGTgo7FQ8mRpprgxeHBh1iOKJ5D4msejK632phk&#10;4K7aGGQHQQrYppU6eBVmLOtLvlzMFwnZQsxP4uh0IIUa3ZWcKqM1aibS8dHWKSQIbcYzVWLsiZ9I&#10;yUhOGKqB6ZoAYm6kq4L6SIQhjIKkD0SHFvAPZz2JseT+916g4sx8tkT6cpbnUb3JyBfXczLw0lNd&#10;eoSVBFXywNl43ISk+EiHhTsaTqMTbS+VnEomkSU2Tx8iqvjSTlEv33b9BAAA//8DAFBLAwQUAAYA&#10;CAAAACEAW/pAzNwAAAAIAQAADwAAAGRycy9kb3ducmV2LnhtbEyPQU+DQBSE7yb+h80z8WLsIqFA&#10;KUujJhqvrf0BC/sKpOxbwm4L/fc+T3qczGTmm3K32EFccfK9IwUvqwgEUuNMT62C4/fHcw7CB01G&#10;D45QwQ097Kr7u1IXxs20x+shtIJLyBdaQRfCWEjpmw6t9is3IrF3cpPVgeXUSjPpmcvtIOMoSqXV&#10;PfFCp0d877A5Hy5Wwelrflpv5vozHLN9kr7pPqvdTanHh+V1CyLgEv7C8IvP6FAxU+0uZLwYFKyT&#10;POaoggwE25s4ZlkrSJM8A1mV8v+B6gcAAP//AwBQSwECLQAUAAYACAAAACEAtoM4kv4AAADhAQAA&#10;EwAAAAAAAAAAAAAAAAAAAAAAW0NvbnRlbnRfVHlwZXNdLnhtbFBLAQItABQABgAIAAAAIQA4/SH/&#10;1gAAAJQBAAALAAAAAAAAAAAAAAAAAC8BAABfcmVscy8ucmVsc1BLAQItABQABgAIAAAAIQA+albi&#10;EgIAAP4DAAAOAAAAAAAAAAAAAAAAAC4CAABkcnMvZTJvRG9jLnhtbFBLAQItABQABgAIAAAAIQBb&#10;+kDM3AAAAAgBAAAPAAAAAAAAAAAAAAAAAGwEAABkcnMvZG93bnJldi54bWxQSwUGAAAAAAQABADz&#10;AAAAdQUAAAAA&#10;" stroked="f">
                <v:textbox>
                  <w:txbxContent>
                    <w:p w14:paraId="2C845A60" w14:textId="6077B4BF" w:rsidR="00176AB3" w:rsidRDefault="00D555BC" w:rsidP="00073065">
                      <w:pPr>
                        <w:jc w:val="both"/>
                      </w:pPr>
                      <w:r>
                        <w:t xml:space="preserve">De fleste likepersonsamtalene (60%) foregår på telefon, mens 35% gjennomføres som fysiske møter. 5% av samtalene er gjennomført via tekstmelding, på LEVEs </w:t>
                      </w:r>
                      <w:proofErr w:type="gramStart"/>
                      <w:r>
                        <w:t>chat</w:t>
                      </w:r>
                      <w:proofErr w:type="gramEnd"/>
                      <w:r>
                        <w:t xml:space="preserve"> eller på melding. Likepersonene kunne også registrere samtalene som videosamtaler, men ingen oppga å ha brukt denne kontaktformen. </w:t>
                      </w:r>
                    </w:p>
                    <w:p w14:paraId="05FD3244" w14:textId="77CB6F51" w:rsidR="006263E0" w:rsidRDefault="00AF53E8" w:rsidP="00073065">
                      <w:pPr>
                        <w:jc w:val="both"/>
                      </w:pPr>
                      <w:r>
                        <w:t xml:space="preserve">Mange av samtalene (34,9%) varer over én time. Videre ser vi at omtrent 28% har en varighet på rundt én time, mens de øvrige samtalene er kortere. </w:t>
                      </w:r>
                    </w:p>
                    <w:p w14:paraId="2F43DF90" w14:textId="6A28ED96" w:rsidR="00134B1A" w:rsidRDefault="00134B1A" w:rsidP="00073065">
                      <w:pPr>
                        <w:jc w:val="both"/>
                      </w:pPr>
                      <w:r>
                        <w:t xml:space="preserve">Over halvparten av likepersonene oppgir også at de bruker tid ut over selve samtalene. Om lag 20% bruker inntil en halv time, ofte til å gjøre avtaler med den etterlatte via </w:t>
                      </w:r>
                      <w:proofErr w:type="spellStart"/>
                      <w:r>
                        <w:t>sms</w:t>
                      </w:r>
                      <w:proofErr w:type="spellEnd"/>
                      <w:r>
                        <w:t xml:space="preserve">. 13% bruker mellom én og tre timer, mens 5% bruker mer enn tre timer. </w:t>
                      </w:r>
                    </w:p>
                  </w:txbxContent>
                </v:textbox>
                <w10:wrap anchorx="margin"/>
              </v:shape>
            </w:pict>
          </mc:Fallback>
        </mc:AlternateContent>
      </w:r>
      <w:r>
        <w:t>Hvordan foregikk samtalene?</w:t>
      </w:r>
      <w:bookmarkEnd w:id="29"/>
      <w:r>
        <w:t xml:space="preserve"> </w:t>
      </w:r>
    </w:p>
    <w:p w14:paraId="25EC76A3" w14:textId="208F9771" w:rsidR="00DF3DCD" w:rsidRDefault="00DF680A" w:rsidP="00AA23CC">
      <w:r>
        <w:br/>
      </w:r>
      <w:r>
        <w:rPr>
          <w:noProof/>
        </w:rPr>
        <w:drawing>
          <wp:inline distT="0" distB="0" distL="0" distR="0" wp14:anchorId="3FB18E03" wp14:editId="3AC430AE">
            <wp:extent cx="3007565" cy="2128838"/>
            <wp:effectExtent l="0" t="0" r="2540" b="5080"/>
            <wp:docPr id="89577310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73103" name=""/>
                    <pic:cNvPicPr/>
                  </pic:nvPicPr>
                  <pic:blipFill>
                    <a:blip r:embed="rId27"/>
                    <a:stretch>
                      <a:fillRect/>
                    </a:stretch>
                  </pic:blipFill>
                  <pic:spPr>
                    <a:xfrm>
                      <a:off x="0" y="0"/>
                      <a:ext cx="3022668" cy="2139529"/>
                    </a:xfrm>
                    <a:prstGeom prst="rect">
                      <a:avLst/>
                    </a:prstGeom>
                  </pic:spPr>
                </pic:pic>
              </a:graphicData>
            </a:graphic>
          </wp:inline>
        </w:drawing>
      </w:r>
      <w:r>
        <w:br/>
        <w:t>n=327</w:t>
      </w:r>
      <w:bookmarkEnd w:id="30"/>
    </w:p>
    <w:p w14:paraId="42C764E1" w14:textId="77777777" w:rsidR="0050584D" w:rsidRDefault="0050584D" w:rsidP="00024C4A"/>
    <w:p w14:paraId="6AB168EA" w14:textId="77777777" w:rsidR="0050584D" w:rsidRDefault="00E46878" w:rsidP="0050584D">
      <w:pPr>
        <w:pStyle w:val="Overskrift3"/>
      </w:pPr>
      <w:bookmarkStart w:id="31" w:name="_Toc226061295"/>
      <w:bookmarkStart w:id="32" w:name="_Toc231200488"/>
      <w:r>
        <w:t>Varighet på samtalene</w:t>
      </w:r>
      <w:bookmarkEnd w:id="31"/>
      <w:bookmarkEnd w:id="32"/>
    </w:p>
    <w:p w14:paraId="5A239B8E" w14:textId="239E8E57" w:rsidR="00DF680A" w:rsidRDefault="00DF680A" w:rsidP="0050584D"/>
    <w:p w14:paraId="4497FE32" w14:textId="5E833EA2" w:rsidR="00E46878" w:rsidRDefault="00AE0E80" w:rsidP="00024C4A">
      <w:r>
        <w:rPr>
          <w:noProof/>
        </w:rPr>
        <w:drawing>
          <wp:inline distT="0" distB="0" distL="0" distR="0" wp14:anchorId="6C06AA6F" wp14:editId="0F53EB24">
            <wp:extent cx="4918697" cy="1638300"/>
            <wp:effectExtent l="0" t="0" r="0" b="0"/>
            <wp:docPr id="971719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1960" name=""/>
                    <pic:cNvPicPr/>
                  </pic:nvPicPr>
                  <pic:blipFill>
                    <a:blip r:embed="rId28"/>
                    <a:stretch>
                      <a:fillRect/>
                    </a:stretch>
                  </pic:blipFill>
                  <pic:spPr>
                    <a:xfrm>
                      <a:off x="0" y="0"/>
                      <a:ext cx="4957973" cy="1651382"/>
                    </a:xfrm>
                    <a:prstGeom prst="rect">
                      <a:avLst/>
                    </a:prstGeom>
                  </pic:spPr>
                </pic:pic>
              </a:graphicData>
            </a:graphic>
          </wp:inline>
        </w:drawing>
      </w:r>
      <w:r>
        <w:br/>
      </w:r>
      <w:r>
        <w:rPr>
          <w:sz w:val="18"/>
          <w:szCs w:val="18"/>
        </w:rPr>
        <w:t>n=327</w:t>
      </w:r>
    </w:p>
    <w:p w14:paraId="31706CD1" w14:textId="77777777" w:rsidR="00D21434" w:rsidRDefault="00D21434" w:rsidP="00024C4A"/>
    <w:p w14:paraId="1C3FE3CE" w14:textId="015E64B2" w:rsidR="00E46878" w:rsidRDefault="00543E8E" w:rsidP="000A3CF9">
      <w:pPr>
        <w:pStyle w:val="Overskrift3"/>
      </w:pPr>
      <w:bookmarkStart w:id="33" w:name="_Toc226061296"/>
      <w:bookmarkStart w:id="34" w:name="_Toc231200489"/>
      <w:r>
        <w:t>Tidsbruk ut over selve samtalen</w:t>
      </w:r>
      <w:bookmarkEnd w:id="33"/>
      <w:bookmarkEnd w:id="34"/>
      <w:r>
        <w:t xml:space="preserve"> </w:t>
      </w:r>
    </w:p>
    <w:p w14:paraId="2D54947D" w14:textId="36824A90" w:rsidR="00543E8E" w:rsidRDefault="00B17538" w:rsidP="00024C4A">
      <w:r>
        <w:rPr>
          <w:noProof/>
        </w:rPr>
        <w:drawing>
          <wp:inline distT="0" distB="0" distL="0" distR="0" wp14:anchorId="3F7345A9" wp14:editId="5A33ED53">
            <wp:extent cx="5114925" cy="1622452"/>
            <wp:effectExtent l="0" t="0" r="0" b="0"/>
            <wp:docPr id="15729375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7504" name=""/>
                    <pic:cNvPicPr/>
                  </pic:nvPicPr>
                  <pic:blipFill>
                    <a:blip r:embed="rId29"/>
                    <a:stretch>
                      <a:fillRect/>
                    </a:stretch>
                  </pic:blipFill>
                  <pic:spPr>
                    <a:xfrm>
                      <a:off x="0" y="0"/>
                      <a:ext cx="5139837" cy="1630354"/>
                    </a:xfrm>
                    <a:prstGeom prst="rect">
                      <a:avLst/>
                    </a:prstGeom>
                  </pic:spPr>
                </pic:pic>
              </a:graphicData>
            </a:graphic>
          </wp:inline>
        </w:drawing>
      </w:r>
      <w:r>
        <w:br/>
      </w:r>
      <w:r>
        <w:rPr>
          <w:sz w:val="18"/>
          <w:szCs w:val="18"/>
        </w:rPr>
        <w:t>n=233</w:t>
      </w:r>
    </w:p>
    <w:p w14:paraId="1867D84E" w14:textId="77777777" w:rsidR="00561B93" w:rsidRDefault="00561B93" w:rsidP="00024C4A"/>
    <w:p w14:paraId="53D3FAA5" w14:textId="13860B2F" w:rsidR="00A217F0" w:rsidRDefault="00A217F0" w:rsidP="000A3CF9">
      <w:pPr>
        <w:pStyle w:val="Overskrift3"/>
      </w:pPr>
      <w:bookmarkStart w:id="35" w:name="_Toc226061297"/>
      <w:bookmarkStart w:id="36" w:name="_Toc231200490"/>
      <w:proofErr w:type="spellStart"/>
      <w:r>
        <w:lastRenderedPageBreak/>
        <w:t>Viderehenvisning</w:t>
      </w:r>
      <w:bookmarkEnd w:id="35"/>
      <w:bookmarkEnd w:id="36"/>
      <w:proofErr w:type="spellEnd"/>
    </w:p>
    <w:p w14:paraId="26F0D540" w14:textId="0719A623" w:rsidR="00C73B10" w:rsidRDefault="00F91281" w:rsidP="00F91281">
      <w:r>
        <w:t>En viktig del av hensikten med likepersonsamtalene er å støtte etterlatte som har behov for hjelp til å finne fram til helse- og støttetjenester utover det LEVE selv kan tilby. Dette kan for eksempel være lege, DPS, kriseteam, sorggrupper og lignende.</w:t>
      </w:r>
    </w:p>
    <w:p w14:paraId="14BC5373" w14:textId="70B6A175" w:rsidR="00DF3DCD" w:rsidRDefault="00C73B10" w:rsidP="00024C4A">
      <w:r>
        <w:t xml:space="preserve">Som det </w:t>
      </w:r>
      <w:proofErr w:type="gramStart"/>
      <w:r>
        <w:t>fremgår</w:t>
      </w:r>
      <w:proofErr w:type="gramEnd"/>
      <w:r>
        <w:t xml:space="preserve"> av nedenstående diagram, ble det i rundt halvparten av samtalene oppmuntret til eller informert om muligheten for videre hjelp, mens nær halvparten av samtalene ikke hadde </w:t>
      </w:r>
      <w:proofErr w:type="gramStart"/>
      <w:r>
        <w:t>fokus</w:t>
      </w:r>
      <w:proofErr w:type="gramEnd"/>
      <w:r>
        <w:t xml:space="preserve"> på dette.</w:t>
      </w:r>
    </w:p>
    <w:p w14:paraId="37C522C6" w14:textId="6CCFC609" w:rsidR="00561B93" w:rsidRPr="00561B93" w:rsidRDefault="003A28D0" w:rsidP="00561B93">
      <w:r>
        <w:rPr>
          <w:noProof/>
          <w:sz w:val="18"/>
          <w:szCs w:val="18"/>
        </w:rPr>
        <w:drawing>
          <wp:inline distT="0" distB="0" distL="0" distR="0" wp14:anchorId="79ED357C" wp14:editId="75D06A0D">
            <wp:extent cx="5759450" cy="2037715"/>
            <wp:effectExtent l="0" t="0" r="0" b="635"/>
            <wp:docPr id="20446781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78182" name=""/>
                    <pic:cNvPicPr/>
                  </pic:nvPicPr>
                  <pic:blipFill>
                    <a:blip r:embed="rId30"/>
                    <a:stretch>
                      <a:fillRect/>
                    </a:stretch>
                  </pic:blipFill>
                  <pic:spPr>
                    <a:xfrm>
                      <a:off x="0" y="0"/>
                      <a:ext cx="5759450" cy="2037715"/>
                    </a:xfrm>
                    <a:prstGeom prst="rect">
                      <a:avLst/>
                    </a:prstGeom>
                  </pic:spPr>
                </pic:pic>
              </a:graphicData>
            </a:graphic>
          </wp:inline>
        </w:drawing>
      </w:r>
      <w:r>
        <w:rPr>
          <w:sz w:val="18"/>
          <w:szCs w:val="18"/>
        </w:rPr>
        <w:br/>
        <w:t>n=196, 258 registreringer</w:t>
      </w:r>
    </w:p>
    <w:p w14:paraId="2D5F8EAF" w14:textId="77777777" w:rsidR="00561B93" w:rsidRDefault="00561B93" w:rsidP="00024C4A"/>
    <w:p w14:paraId="2E4C6CCA" w14:textId="6482B170" w:rsidR="0016381F" w:rsidRDefault="00AC06AC" w:rsidP="000A3CF9">
      <w:pPr>
        <w:pStyle w:val="Overskrift3"/>
      </w:pPr>
      <w:bookmarkStart w:id="37" w:name="_Toc226061298"/>
      <w:bookmarkStart w:id="38" w:name="_Toc231200491"/>
      <w:r>
        <w:t>Temaer i samtalene</w:t>
      </w:r>
      <w:bookmarkEnd w:id="37"/>
      <w:bookmarkEnd w:id="38"/>
      <w:r>
        <w:t xml:space="preserve"> </w:t>
      </w:r>
    </w:p>
    <w:p w14:paraId="442E8646" w14:textId="4EF9781F" w:rsidR="000D3B21" w:rsidRPr="000D3B21" w:rsidRDefault="000D3B21" w:rsidP="00DF6127">
      <w:pPr>
        <w:jc w:val="both"/>
      </w:pPr>
      <w:r>
        <w:t xml:space="preserve">Samtlige 327 innsendte skjema inneholdt informasjon om temaer i samtalene. De 12 første kategoriene er faste svaralternativer, de resterende seks er tematiske kategorier utledet fra fritekst oppgitt under «annet» (se vedlegg 2). Likepersonene kunne registrere flere temaer per samtale, og over halvparten av samtalene var innom temaene </w:t>
      </w:r>
      <w:r>
        <w:rPr>
          <w:i/>
          <w:iCs/>
        </w:rPr>
        <w:t>familierelasjoner</w:t>
      </w:r>
      <w:r>
        <w:t xml:space="preserve"> og </w:t>
      </w:r>
      <w:r>
        <w:rPr>
          <w:i/>
          <w:iCs/>
        </w:rPr>
        <w:t>det å leve videre etter tapet</w:t>
      </w:r>
      <w:r>
        <w:t xml:space="preserve">. Mange samtaler handler også om den etterlatte selv – om spørsmål knyttet til hvorvidt egne </w:t>
      </w:r>
      <w:r>
        <w:rPr>
          <w:i/>
          <w:iCs/>
        </w:rPr>
        <w:t>reaksjoner på tapet er normale</w:t>
      </w:r>
      <w:r>
        <w:t xml:space="preserve">, om sorg i møte med </w:t>
      </w:r>
      <w:r>
        <w:rPr>
          <w:i/>
          <w:iCs/>
        </w:rPr>
        <w:t>høytider og merkedager</w:t>
      </w:r>
      <w:r>
        <w:t xml:space="preserve">, og om opplevelse av </w:t>
      </w:r>
      <w:r>
        <w:rPr>
          <w:i/>
          <w:iCs/>
        </w:rPr>
        <w:t>skyld</w:t>
      </w:r>
      <w:r>
        <w:t xml:space="preserve">, </w:t>
      </w:r>
      <w:r>
        <w:rPr>
          <w:i/>
          <w:iCs/>
        </w:rPr>
        <w:t>skam</w:t>
      </w:r>
      <w:r>
        <w:t xml:space="preserve"> og </w:t>
      </w:r>
      <w:r>
        <w:rPr>
          <w:i/>
          <w:iCs/>
        </w:rPr>
        <w:t>sinne</w:t>
      </w:r>
      <w:r>
        <w:t>.</w:t>
      </w:r>
    </w:p>
    <w:p w14:paraId="77F9D368" w14:textId="7651C128" w:rsidR="00401080" w:rsidRDefault="004B5BB2" w:rsidP="00C1092A">
      <w:r>
        <w:rPr>
          <w:noProof/>
        </w:rPr>
        <w:drawing>
          <wp:inline distT="0" distB="0" distL="0" distR="0" wp14:anchorId="396C022F" wp14:editId="7A2F1579">
            <wp:extent cx="5759450" cy="2761615"/>
            <wp:effectExtent l="0" t="0" r="0" b="635"/>
            <wp:docPr id="11171698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6988" name=""/>
                    <pic:cNvPicPr/>
                  </pic:nvPicPr>
                  <pic:blipFill>
                    <a:blip r:embed="rId31"/>
                    <a:stretch>
                      <a:fillRect/>
                    </a:stretch>
                  </pic:blipFill>
                  <pic:spPr>
                    <a:xfrm>
                      <a:off x="0" y="0"/>
                      <a:ext cx="5759450" cy="2761615"/>
                    </a:xfrm>
                    <a:prstGeom prst="rect">
                      <a:avLst/>
                    </a:prstGeom>
                  </pic:spPr>
                </pic:pic>
              </a:graphicData>
            </a:graphic>
          </wp:inline>
        </w:drawing>
      </w:r>
    </w:p>
    <w:p w14:paraId="65507646" w14:textId="789A0E58" w:rsidR="00A673F9" w:rsidRDefault="0015668F" w:rsidP="00DF6127">
      <w:pPr>
        <w:jc w:val="both"/>
      </w:pPr>
      <w:r>
        <w:lastRenderedPageBreak/>
        <w:t xml:space="preserve">Om lag en av ti etterlatte er innom temaet </w:t>
      </w:r>
      <w:r>
        <w:rPr>
          <w:i/>
          <w:iCs/>
        </w:rPr>
        <w:t>rus</w:t>
      </w:r>
      <w:r>
        <w:t xml:space="preserve"> i samtalene. Det fremgår imidlertid ikke om dette gjelder rusbruk </w:t>
      </w:r>
      <w:proofErr w:type="gramStart"/>
      <w:r>
        <w:t>hos  etterlatte</w:t>
      </w:r>
      <w:proofErr w:type="gramEnd"/>
      <w:r>
        <w:t xml:space="preserve">, eller for eksempel rus hos avdøde eller i den etterlattes nære relasjoner. </w:t>
      </w:r>
    </w:p>
    <w:p w14:paraId="249B04FA" w14:textId="295D0230" w:rsidR="00C1092A" w:rsidRDefault="007650D6" w:rsidP="00DF6127">
      <w:pPr>
        <w:jc w:val="both"/>
      </w:pPr>
      <w:r>
        <w:t xml:space="preserve">Videre er om lag en av fem av de etterlatte også innom temaet </w:t>
      </w:r>
      <w:proofErr w:type="spellStart"/>
      <w:r>
        <w:rPr>
          <w:i/>
          <w:iCs/>
        </w:rPr>
        <w:t>suicidalitet</w:t>
      </w:r>
      <w:proofErr w:type="spellEnd"/>
      <w:r>
        <w:t xml:space="preserve">. I regjeringens Handlingsplan for selvmordsforebygging – </w:t>
      </w:r>
      <w:r>
        <w:rPr>
          <w:i/>
          <w:iCs/>
        </w:rPr>
        <w:t>Ingen å miste</w:t>
      </w:r>
      <w:r>
        <w:t xml:space="preserve"> – fra 2020, vises det til at etterlatte etter selvmord har blant annet høyere forekomst selvmordstanker og/eller -forsøk. I rapporteringen fra likepersonsamtalene i LEVE kan det være vanskelig å fastslå hvorvidt </w:t>
      </w:r>
      <w:proofErr w:type="spellStart"/>
      <w:r>
        <w:t>suicidalitet</w:t>
      </w:r>
      <w:proofErr w:type="spellEnd"/>
      <w:r>
        <w:t xml:space="preserve"> som samtaletema handler om den etterlattes egne tanker, eller om </w:t>
      </w:r>
      <w:proofErr w:type="spellStart"/>
      <w:r>
        <w:t>suicidalitet</w:t>
      </w:r>
      <w:proofErr w:type="spellEnd"/>
      <w:r>
        <w:t xml:space="preserve"> i forbindelse med avdøde.  I påfølgende spørsmål, hvor det spørres direkte om </w:t>
      </w:r>
      <w:proofErr w:type="spellStart"/>
      <w:r>
        <w:t>suicidalitet</w:t>
      </w:r>
      <w:proofErr w:type="spellEnd"/>
      <w:r>
        <w:t xml:space="preserve"> hos etterlatte, bekrefter 4,3% av de innkomne </w:t>
      </w:r>
      <w:r w:rsidR="00711F74">
        <w:t>327</w:t>
      </w:r>
      <w:r>
        <w:t xml:space="preserve"> svarene dette. I LEVEs rapport fra det nasjonale panelet av etterlatte og berørte etter selvmord, oppgir 25% av respondentene å ha hatt selvmordstanker etter å ha mistet en nærstående i selvmord og 19% at disse tankene vedvarte over tid. Ingen av utvalgene er representative og det er vanskelig å fastslå den reelle forekomsten av selvmordstanker blant etterlatte på bakgrunn av våre data.  </w:t>
      </w:r>
    </w:p>
    <w:p w14:paraId="682AB8A6" w14:textId="77777777" w:rsidR="006C396B" w:rsidRDefault="00583886" w:rsidP="00DF6127">
      <w:pPr>
        <w:jc w:val="both"/>
      </w:pPr>
      <w:r>
        <w:t xml:space="preserve">De seks tematiske kategoriene baserer seg på 39 kommentarer i fritekst under «annet»-feltet om samtaleemner. Selv om disse kategoriene utgjør et begrenset datamateriale, inneholder de verdifull innsikt da det er likepersonenes egne ord på forhold som var sentrale i samtalene. </w:t>
      </w:r>
    </w:p>
    <w:p w14:paraId="35CDB414" w14:textId="069F9193" w:rsidR="0015258D" w:rsidRDefault="006C396B" w:rsidP="00DF6127">
      <w:pPr>
        <w:jc w:val="both"/>
      </w:pPr>
      <w:r>
        <w:t xml:space="preserve">Kategorien </w:t>
      </w:r>
      <w:r>
        <w:rPr>
          <w:i/>
          <w:iCs/>
        </w:rPr>
        <w:t>Psykisk helse og krisereaksjoner</w:t>
      </w:r>
      <w:r>
        <w:t xml:space="preserve"> viser til etterlattes erfaringer med depresjon, angst, stress, konsentrasjonsvansker, søvnvansker, traumer og vedvarende krisereaksjoner. Innenfor området </w:t>
      </w:r>
      <w:r>
        <w:rPr>
          <w:i/>
          <w:iCs/>
        </w:rPr>
        <w:t>Familie, relasjoner og nettverk</w:t>
      </w:r>
      <w:r>
        <w:t xml:space="preserve"> handler det gjerne om ivaretagelse av barn og unge, samt andres reaksjoner på den etterlattes tap og sorg. Den neste kategorien – </w:t>
      </w:r>
      <w:r>
        <w:rPr>
          <w:i/>
          <w:iCs/>
        </w:rPr>
        <w:t>Forhold knyttet til den avdøde</w:t>
      </w:r>
      <w:r>
        <w:t xml:space="preserve"> – omhandler kompliserte relasjoner til avdøde eller for avdødes egen psykiske helse. </w:t>
      </w:r>
    </w:p>
    <w:p w14:paraId="28960E65" w14:textId="5BD9AC4D" w:rsidR="0037723B" w:rsidRDefault="0007762C" w:rsidP="002B5A0D">
      <w:pPr>
        <w:jc w:val="both"/>
      </w:pPr>
      <w:r>
        <w:t xml:space="preserve">Etterlatte har også besvart spørsmål om sin deltakelse i </w:t>
      </w:r>
      <w:r>
        <w:rPr>
          <w:i/>
          <w:iCs/>
        </w:rPr>
        <w:t>Arbeidslivet og møtet med hjelpeapparatet</w:t>
      </w:r>
      <w:r>
        <w:t xml:space="preserve">. Her rettes søkelyset i hovedsak mot to forhold. Opplevelsen av press fra arbeidsgivere og NAV om å komme tilbake i arbeid, og opplevelsen av at avdøde ikke fikk god nok helsehjelp i forkant av selvmordet. </w:t>
      </w:r>
      <w:r>
        <w:rPr>
          <w:i/>
          <w:iCs/>
        </w:rPr>
        <w:t>Sorgbearbeidelse og hverdagsmestring</w:t>
      </w:r>
      <w:r>
        <w:t xml:space="preserve"> handler om hvordan man kan akseptere tapet når så mange spørsmål forblir ubesvarte, og om å tilpasse seg en endret livssituasjon. Den siste kategorien – </w:t>
      </w:r>
      <w:r>
        <w:rPr>
          <w:i/>
          <w:iCs/>
        </w:rPr>
        <w:t>Rammer for likepersonsamtalene</w:t>
      </w:r>
      <w:r>
        <w:t xml:space="preserve"> – inneholder kommentarer av mer praktisk karakter, for eksempel om videre oppfølging. </w:t>
      </w:r>
    </w:p>
    <w:p w14:paraId="300C48EC" w14:textId="6AD72571" w:rsidR="0037723B" w:rsidRDefault="00BB1960" w:rsidP="000A3CF9">
      <w:pPr>
        <w:pStyle w:val="Overskrift3"/>
      </w:pPr>
      <w:bookmarkStart w:id="39" w:name="_Toc226061299"/>
      <w:bookmarkStart w:id="40" w:name="_Toc231200492"/>
      <w:proofErr w:type="spellStart"/>
      <w:r>
        <w:t>Suicidalitet</w:t>
      </w:r>
      <w:proofErr w:type="spellEnd"/>
      <w:r>
        <w:t xml:space="preserve"> hos etterlatte og berørte</w:t>
      </w:r>
      <w:bookmarkEnd w:id="39"/>
      <w:bookmarkEnd w:id="40"/>
    </w:p>
    <w:p w14:paraId="617A9C7F" w14:textId="32B9DB35" w:rsidR="00274826" w:rsidRDefault="00440F5C">
      <w:r>
        <w:rPr>
          <w:noProof/>
        </w:rPr>
        <w:drawing>
          <wp:inline distT="0" distB="0" distL="0" distR="0" wp14:anchorId="1F1B3F7F" wp14:editId="0AE60939">
            <wp:extent cx="5759450" cy="2091690"/>
            <wp:effectExtent l="0" t="0" r="0" b="3810"/>
            <wp:docPr id="55624844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48441" name=""/>
                    <pic:cNvPicPr/>
                  </pic:nvPicPr>
                  <pic:blipFill>
                    <a:blip r:embed="rId32"/>
                    <a:stretch>
                      <a:fillRect/>
                    </a:stretch>
                  </pic:blipFill>
                  <pic:spPr>
                    <a:xfrm>
                      <a:off x="0" y="0"/>
                      <a:ext cx="5759450" cy="2091690"/>
                    </a:xfrm>
                    <a:prstGeom prst="rect">
                      <a:avLst/>
                    </a:prstGeom>
                  </pic:spPr>
                </pic:pic>
              </a:graphicData>
            </a:graphic>
          </wp:inline>
        </w:drawing>
      </w:r>
    </w:p>
    <w:p w14:paraId="6788EC52" w14:textId="244CEF41" w:rsidR="00FC7D91" w:rsidRDefault="00926973" w:rsidP="000D0010">
      <w:pPr>
        <w:pStyle w:val="Overskrift3"/>
      </w:pPr>
      <w:bookmarkStart w:id="41" w:name="_Toc231200493"/>
      <w:r>
        <w:t>Ytterligere opplysninger fra likepersonene</w:t>
      </w:r>
      <w:bookmarkEnd w:id="41"/>
    </w:p>
    <w:p w14:paraId="0CC142CC" w14:textId="48B3F5FE" w:rsidR="00CC0D7E" w:rsidRDefault="00CC0D7E" w:rsidP="00BA025F">
      <w:pPr>
        <w:jc w:val="both"/>
      </w:pPr>
      <w:r>
        <w:t xml:space="preserve">Det siste punktet i undersøkelsen ga likepersonene mulighet til å dele frie kommentarer om forhold de mente var viktige å belyse. En systematisk gjennomgang av disse tilbakemeldingene </w:t>
      </w:r>
      <w:r>
        <w:lastRenderedPageBreak/>
        <w:t xml:space="preserve">viser at de kan deles inn i fem hovedtemaer: utdyping av de etterlattes situasjon, vurderinger av LEVE sitt tilbud, praktiske avklaringer, hvordan kontakten etableres, og samtalenes spesifikke funksjon. Det ble registrert 113 svar, men noen av svarene inneholdt flere temaer. Det var derfor totalt 159 kommentarer som ble kategorisert og tilskrevet en av de fem hovedtemaene. </w:t>
      </w:r>
      <w:r>
        <w:br/>
      </w:r>
    </w:p>
    <w:p w14:paraId="0AA70FFA" w14:textId="36F564EA" w:rsidR="003E243E" w:rsidRPr="001166B8" w:rsidRDefault="00500FEA" w:rsidP="00CC0D7E">
      <w:r>
        <w:rPr>
          <w:noProof/>
        </w:rPr>
        <w:drawing>
          <wp:inline distT="0" distB="0" distL="0" distR="0" wp14:anchorId="7F2D2B10" wp14:editId="057A6202">
            <wp:extent cx="5759450" cy="2994660"/>
            <wp:effectExtent l="0" t="0" r="0" b="0"/>
            <wp:docPr id="84434660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46606" name=""/>
                    <pic:cNvPicPr/>
                  </pic:nvPicPr>
                  <pic:blipFill>
                    <a:blip r:embed="rId33"/>
                    <a:stretch>
                      <a:fillRect/>
                    </a:stretch>
                  </pic:blipFill>
                  <pic:spPr>
                    <a:xfrm>
                      <a:off x="0" y="0"/>
                      <a:ext cx="5759450" cy="2994660"/>
                    </a:xfrm>
                    <a:prstGeom prst="rect">
                      <a:avLst/>
                    </a:prstGeom>
                  </pic:spPr>
                </pic:pic>
              </a:graphicData>
            </a:graphic>
          </wp:inline>
        </w:drawing>
      </w:r>
      <w:r>
        <w:br/>
      </w:r>
    </w:p>
    <w:p w14:paraId="6D2C3372" w14:textId="3AF0D9F4" w:rsidR="00CC0D7E" w:rsidRPr="001166B8" w:rsidRDefault="00CC0D7E" w:rsidP="00BA025F">
      <w:pPr>
        <w:jc w:val="both"/>
      </w:pPr>
      <w:r>
        <w:t>Nesten halvparten av kommentarene er utdypinger av de etterlattes livssituasjon eller temaer som har stått sentralt i samtalene. Dette inkluderer blant annet komplekse familieforhold og mer detaljerte beskrivelser av hvordan de etterlatte opplever sorgreaksjonene og selve tapet. En del av disse kommentarene omhandler ulike former for psykisk belastning. Mer spesifikt handler dette om langvarig sorg og traumer, inkludert opplevelser av re-traumatisering eller aktivering av tap de har opplevd tidligere i livet. En mindre andel av de etterlatte vurderes å ha behov for ytterligere oppfølging i helsevesenet, og i enkelte få tilfeller har situasjonen vært av akutt karakter.</w:t>
      </w:r>
    </w:p>
    <w:p w14:paraId="53BE841D" w14:textId="44E646D3" w:rsidR="00CC0D7E" w:rsidRPr="001166B8" w:rsidRDefault="00CC0D7E" w:rsidP="00BA025F">
      <w:pPr>
        <w:jc w:val="both"/>
      </w:pPr>
      <w:r>
        <w:t>En god del av kommentarene knytter seg også direkte til organisasjonens tjenestetilbud. Blant disse er det mange som uttrykker ønske om deltakelse i sorggrupper eller behov for likeperson. I flere tilfeller er spesifikke tilbud som pappanettverk og mammagrupper nevnt som relevante temaer. Ellers belyser tilbakemeldingene at de etterlatte har mottatt nyttig informasjon om LEVEs lokale aktiviteter.</w:t>
      </w:r>
    </w:p>
    <w:p w14:paraId="4EDF355C" w14:textId="77777777" w:rsidR="00CC0D7E" w:rsidRPr="001166B8" w:rsidRDefault="00CC0D7E" w:rsidP="00BA025F">
      <w:pPr>
        <w:jc w:val="both"/>
      </w:pPr>
      <w:r>
        <w:t>Noen av kommentarene er av mer praktisk karakter. Disse dreier seg ofte om rammene rundt selve oppfølgingen, som for eksempel hvor ofte partene har møttes, og i hvilke sammenhenger eller på hvilke steder samtalene har funnet sted.</w:t>
      </w:r>
    </w:p>
    <w:p w14:paraId="640EE8AE" w14:textId="77777777" w:rsidR="00CC0D7E" w:rsidRPr="001166B8" w:rsidRDefault="00CC0D7E" w:rsidP="00BA025F">
      <w:pPr>
        <w:jc w:val="both"/>
      </w:pPr>
      <w:r>
        <w:t>En mindre, men likevel viktig del av tilbakemeldingene, omhandler hvordan kontakten mellom likeperson og etterlatt har blitt etablert når dette ikke har skjedd gjennom ordinære kanaler (likepersonkoordinator). Det rapporteres at likepersoner har blitt kontaktet på arbeidsplassen, på trening eller på ulike arrangementer. I denne sammenhengen har LEVE-armbåndet ved flere anledninger fungert som døråpner for personer med behov for noen å snakke med. Det forekommer også at tredjepersoner tar initiativ til kontakt på vegne av den etterlatte, for eksempel når en slektning, venn eller lærer henvender seg for å be om støtte til en annen.</w:t>
      </w:r>
    </w:p>
    <w:p w14:paraId="2B014862" w14:textId="77777777" w:rsidR="00CC0D7E" w:rsidRDefault="00CC0D7E" w:rsidP="00BA025F">
      <w:pPr>
        <w:jc w:val="both"/>
      </w:pPr>
      <w:r>
        <w:lastRenderedPageBreak/>
        <w:t>Til sist er det en liten gruppe kommentarer som beskriver hvilken funksjon samtalene mellom etterlatt og likeperson har hatt i praksis. Her trekkes det frem hvordan samtalen har fungert som en brobygger til videre hjelp, som en ren støttesamtale, eller som veiledning overfor personer i den etterlattes nærmiljø, for eksempel i skolesammenheng.</w:t>
      </w:r>
    </w:p>
    <w:p w14:paraId="2760A1B1" w14:textId="1A4AB908" w:rsidR="00947A24" w:rsidRDefault="00CC0D7E" w:rsidP="00BA025F">
      <w:pPr>
        <w:jc w:val="both"/>
      </w:pPr>
      <w:r>
        <w:t xml:space="preserve">For mer detaljerte opplysninger av hvordan kommentarene fordeler seg på de ulike kategoriene, se vedlegg 3. </w:t>
      </w:r>
    </w:p>
    <w:p w14:paraId="2EFA1B2B" w14:textId="5137D6AE" w:rsidR="00947A24" w:rsidRDefault="00B9600D" w:rsidP="00947A24">
      <w:pPr>
        <w:pStyle w:val="Overskrift1"/>
      </w:pPr>
      <w:bookmarkStart w:id="42" w:name="_Toc231200494"/>
      <w:r>
        <w:t>Oppsummering</w:t>
      </w:r>
      <w:bookmarkEnd w:id="42"/>
    </w:p>
    <w:p w14:paraId="02931BBF" w14:textId="77777777" w:rsidR="00A622B5" w:rsidRDefault="00DE739C" w:rsidP="005017F0">
      <w:pPr>
        <w:jc w:val="both"/>
      </w:pPr>
      <w:r>
        <w:t xml:space="preserve">Denne rapporten gir et samlet bilde av omfang, innhold og organisering av likepersonsamtaler i regi av LEVE i 2025. Rapporten viser hvordan samtalene gjennomføres, hvor mye tid som brukes, og hvilke behov de etterlatte har, inkludert behov for informasjon, støtte og eventuell videre oppfølging i helse- og støttetjenester. Rapporten belyser også geografiske variasjoner i aktivitet, sett i sammenheng med befolkningstall og selvmordsrate. Samtalene berører en rekke sentrale temaer knyttet til sorg og psykisk belastning, mestring, relasjoner og møte med hjelpeapparatet, slik disse kommer til uttrykk i likepersonenes registreringer. </w:t>
      </w:r>
    </w:p>
    <w:p w14:paraId="08E3E23C" w14:textId="6242CEB7" w:rsidR="00DE739C" w:rsidRPr="00DE739C" w:rsidRDefault="00DE739C" w:rsidP="005017F0">
      <w:pPr>
        <w:jc w:val="both"/>
      </w:pPr>
      <w:r>
        <w:t>Samlet sett understrekes betydningen av likepersonsarbeidet i LEVE. Dette er en viktig del av den samlede beredskapen for etterlatte og berørte etter selvmord i Norge, og fremstår som et lett tilgjengelig lavterskeltilbud for alle som ønsker det.</w:t>
      </w:r>
    </w:p>
    <w:p w14:paraId="53991A93" w14:textId="77777777" w:rsidR="00947A24" w:rsidRPr="001166B8" w:rsidRDefault="00947A24" w:rsidP="00CC0D7E"/>
    <w:p w14:paraId="21113EEB" w14:textId="77777777" w:rsidR="00FC7D91" w:rsidRDefault="00FC7D91">
      <w:r>
        <w:br w:type="page"/>
      </w:r>
    </w:p>
    <w:p w14:paraId="79DC3F23" w14:textId="77777777" w:rsidR="00DE12E9" w:rsidRDefault="006923FE" w:rsidP="006923FE">
      <w:pPr>
        <w:pStyle w:val="Overskrift1"/>
      </w:pPr>
      <w:bookmarkStart w:id="43" w:name="_Toc226061301"/>
      <w:bookmarkStart w:id="44" w:name="_Toc231200495"/>
      <w:r>
        <w:lastRenderedPageBreak/>
        <w:t>Vedlegg</w:t>
      </w:r>
      <w:bookmarkEnd w:id="43"/>
      <w:bookmarkEnd w:id="44"/>
    </w:p>
    <w:p w14:paraId="7FA64C6A" w14:textId="0B1A25DD" w:rsidR="007538DE" w:rsidRDefault="00DE12E9" w:rsidP="00AA318F">
      <w:pPr>
        <w:pStyle w:val="Overskrift3"/>
      </w:pPr>
      <w:bookmarkStart w:id="45" w:name="_Toc226061302"/>
      <w:bookmarkStart w:id="46" w:name="_Toc231200496"/>
      <w:r>
        <w:t>Vedlegg 1: Samtaler fordelt på fylker</w:t>
      </w:r>
      <w:bookmarkEnd w:id="45"/>
      <w:bookmarkEnd w:id="46"/>
      <w:r>
        <w:t xml:space="preserve"> </w:t>
      </w:r>
    </w:p>
    <w:p w14:paraId="68549EFF" w14:textId="116F22E5" w:rsidR="005166AD" w:rsidRDefault="00DE12E9" w:rsidP="007538DE">
      <w:bookmarkStart w:id="47" w:name="_Toc226057579"/>
      <w:bookmarkStart w:id="48" w:name="_Toc226061303"/>
      <w:bookmarkStart w:id="49" w:name="_Toc226061768"/>
      <w:r>
        <w:rPr>
          <w:noProof/>
        </w:rPr>
        <w:drawing>
          <wp:inline distT="0" distB="0" distL="0" distR="0" wp14:anchorId="372CEFEC" wp14:editId="463D088A">
            <wp:extent cx="7536525" cy="3857135"/>
            <wp:effectExtent l="0" t="8255" r="0" b="0"/>
            <wp:docPr id="5" name="Bilde 4">
              <a:extLst xmlns:a="http://schemas.openxmlformats.org/drawingml/2006/main">
                <a:ext uri="{FF2B5EF4-FFF2-40B4-BE49-F238E27FC236}">
                  <a16:creationId xmlns:a16="http://schemas.microsoft.com/office/drawing/2014/main" id="{951ED929-7788-A2B4-C357-EE5BA131B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951ED929-7788-A2B4-C357-EE5BA131BD45}"/>
                        </a:ext>
                      </a:extLst>
                    </pic:cNvPr>
                    <pic:cNvPicPr>
                      <a:picLocks noChangeAspect="1"/>
                    </pic:cNvPicPr>
                  </pic:nvPicPr>
                  <pic:blipFill>
                    <a:blip r:embed="rId34"/>
                    <a:stretch>
                      <a:fillRect/>
                    </a:stretch>
                  </pic:blipFill>
                  <pic:spPr>
                    <a:xfrm rot="5400000">
                      <a:off x="0" y="0"/>
                      <a:ext cx="7565618" cy="3872025"/>
                    </a:xfrm>
                    <a:prstGeom prst="rect">
                      <a:avLst/>
                    </a:prstGeom>
                  </pic:spPr>
                </pic:pic>
              </a:graphicData>
            </a:graphic>
          </wp:inline>
        </w:drawing>
      </w:r>
      <w:bookmarkEnd w:id="47"/>
      <w:bookmarkEnd w:id="48"/>
      <w:bookmarkEnd w:id="49"/>
    </w:p>
    <w:p w14:paraId="37612550" w14:textId="77777777" w:rsidR="005166AD" w:rsidRDefault="005166AD"/>
    <w:p w14:paraId="3A06E233" w14:textId="3AE95C6A" w:rsidR="00384944" w:rsidRDefault="00384944" w:rsidP="00AC79FA">
      <w:pPr>
        <w:pStyle w:val="Overskrift3"/>
      </w:pPr>
      <w:bookmarkStart w:id="50" w:name="_Toc226061304"/>
      <w:bookmarkStart w:id="51" w:name="_Toc231200497"/>
      <w:r>
        <w:lastRenderedPageBreak/>
        <w:t>Vedlegg 2: Temaer i samtalene</w:t>
      </w:r>
      <w:bookmarkEnd w:id="50"/>
      <w:bookmarkEnd w:id="51"/>
    </w:p>
    <w:p w14:paraId="11FDA33C" w14:textId="46D3AF72" w:rsidR="00AC79FA" w:rsidRDefault="002123E5" w:rsidP="00AC79FA">
      <w:r>
        <w:rPr>
          <w:noProof/>
        </w:rPr>
        <w:drawing>
          <wp:inline distT="0" distB="0" distL="0" distR="0" wp14:anchorId="41FE907D" wp14:editId="5DF9F0B6">
            <wp:extent cx="5506218" cy="7887801"/>
            <wp:effectExtent l="0" t="0" r="0" b="0"/>
            <wp:docPr id="23891604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16047" name=""/>
                    <pic:cNvPicPr/>
                  </pic:nvPicPr>
                  <pic:blipFill>
                    <a:blip r:embed="rId35"/>
                    <a:stretch>
                      <a:fillRect/>
                    </a:stretch>
                  </pic:blipFill>
                  <pic:spPr>
                    <a:xfrm>
                      <a:off x="0" y="0"/>
                      <a:ext cx="5506218" cy="7887801"/>
                    </a:xfrm>
                    <a:prstGeom prst="rect">
                      <a:avLst/>
                    </a:prstGeom>
                  </pic:spPr>
                </pic:pic>
              </a:graphicData>
            </a:graphic>
          </wp:inline>
        </w:drawing>
      </w:r>
    </w:p>
    <w:p w14:paraId="1CC4FB5C" w14:textId="77777777" w:rsidR="00D04479" w:rsidRDefault="00D04479">
      <w:pPr>
        <w:rPr>
          <w:lang w:eastAsia="nb-NO"/>
        </w:rPr>
      </w:pPr>
      <w:r>
        <w:t> </w:t>
      </w:r>
    </w:p>
    <w:p w14:paraId="2DF76F48" w14:textId="77777777" w:rsidR="000A1445" w:rsidRDefault="000A1445">
      <w:pPr>
        <w:rPr>
          <w:rFonts w:eastAsiaTheme="majorEastAsia" w:cstheme="majorBidi"/>
          <w:color w:val="0F4761" w:themeColor="accent1" w:themeShade="BF"/>
          <w:sz w:val="28"/>
          <w:szCs w:val="28"/>
        </w:rPr>
      </w:pPr>
      <w:r>
        <w:br w:type="page"/>
      </w:r>
    </w:p>
    <w:p w14:paraId="6271108B" w14:textId="0B9310CE" w:rsidR="00AC79FA" w:rsidRDefault="00AC79FA" w:rsidP="00AA318F">
      <w:pPr>
        <w:pStyle w:val="Overskrift3"/>
      </w:pPr>
      <w:bookmarkStart w:id="52" w:name="_Toc226061305"/>
      <w:bookmarkStart w:id="53" w:name="_Toc231200498"/>
      <w:r>
        <w:lastRenderedPageBreak/>
        <w:t>Vedlegg 3: Kategorisering av temaer, «Annet»</w:t>
      </w:r>
      <w:bookmarkEnd w:id="52"/>
      <w:bookmarkEnd w:id="53"/>
      <w:r>
        <w:t xml:space="preserve"> </w:t>
      </w:r>
    </w:p>
    <w:p w14:paraId="575F714F" w14:textId="77777777" w:rsidR="00AA318F" w:rsidRPr="00AA318F" w:rsidRDefault="00AA318F" w:rsidP="00AA318F"/>
    <w:p w14:paraId="56E1D8D2" w14:textId="5BDDDBE7" w:rsidR="003570FC" w:rsidRDefault="00C70827">
      <w:r>
        <w:rPr>
          <w:noProof/>
        </w:rPr>
        <w:drawing>
          <wp:inline distT="0" distB="0" distL="0" distR="0" wp14:anchorId="694A1E48" wp14:editId="5B24BF4D">
            <wp:extent cx="5759450" cy="4117340"/>
            <wp:effectExtent l="0" t="0" r="0" b="0"/>
            <wp:docPr id="18565716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71622" name=""/>
                    <pic:cNvPicPr/>
                  </pic:nvPicPr>
                  <pic:blipFill>
                    <a:blip r:embed="rId36"/>
                    <a:stretch>
                      <a:fillRect/>
                    </a:stretch>
                  </pic:blipFill>
                  <pic:spPr>
                    <a:xfrm>
                      <a:off x="0" y="0"/>
                      <a:ext cx="5759450" cy="4117340"/>
                    </a:xfrm>
                    <a:prstGeom prst="rect">
                      <a:avLst/>
                    </a:prstGeom>
                  </pic:spPr>
                </pic:pic>
              </a:graphicData>
            </a:graphic>
          </wp:inline>
        </w:drawing>
      </w:r>
    </w:p>
    <w:p w14:paraId="02862A21" w14:textId="77777777" w:rsidR="00696485" w:rsidRDefault="00696485">
      <w:pPr>
        <w:sectPr w:rsidR="00696485" w:rsidSect="00292607">
          <w:footerReference w:type="default" r:id="rId37"/>
          <w:pgSz w:w="11906" w:h="16838"/>
          <w:pgMar w:top="1276" w:right="1418" w:bottom="1276" w:left="1418" w:header="709" w:footer="709" w:gutter="0"/>
          <w:pgNumType w:start="1"/>
          <w:cols w:space="708"/>
          <w:titlePg/>
          <w:docGrid w:linePitch="360"/>
        </w:sectPr>
      </w:pPr>
    </w:p>
    <w:p w14:paraId="499B97FD" w14:textId="745D2507" w:rsidR="003570FC" w:rsidRDefault="003570FC">
      <w:pPr>
        <w:sectPr w:rsidR="003570FC" w:rsidSect="00696485">
          <w:type w:val="continuous"/>
          <w:pgSz w:w="11906" w:h="16838"/>
          <w:pgMar w:top="1276" w:right="1418" w:bottom="1276" w:left="1418" w:header="709" w:footer="709" w:gutter="0"/>
          <w:pgNumType w:start="1"/>
          <w:cols w:space="708"/>
          <w:titlePg/>
          <w:docGrid w:linePitch="360"/>
        </w:sectPr>
      </w:pPr>
    </w:p>
    <w:p w14:paraId="390E8FC6" w14:textId="77777777" w:rsidR="00141FEC" w:rsidRDefault="00141FEC"/>
    <w:sectPr w:rsidR="00141FEC" w:rsidSect="00696485">
      <w:type w:val="continuous"/>
      <w:pgSz w:w="11906" w:h="16838"/>
      <w:pgMar w:top="1276" w:right="1418" w:bottom="1276"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139A6" w14:textId="77777777" w:rsidR="00562789" w:rsidRDefault="00562789" w:rsidP="00077DDB">
      <w:pPr>
        <w:spacing w:after="0" w:line="240" w:lineRule="auto"/>
      </w:pPr>
      <w:r>
        <w:separator/>
      </w:r>
    </w:p>
  </w:endnote>
  <w:endnote w:type="continuationSeparator" w:id="0">
    <w:p w14:paraId="67EF253F" w14:textId="77777777" w:rsidR="00562789" w:rsidRDefault="00562789" w:rsidP="00077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898797"/>
      <w:docPartObj>
        <w:docPartGallery w:val="Page Numbers (Bottom of Page)"/>
        <w:docPartUnique/>
      </w:docPartObj>
    </w:sdtPr>
    <w:sdtContent>
      <w:p w14:paraId="62E96F4F" w14:textId="6EB6B3D4" w:rsidR="001B1B3B" w:rsidRDefault="001B1B3B">
        <w:pPr>
          <w:pStyle w:val="Bunntekst"/>
          <w:jc w:val="center"/>
        </w:pPr>
        <w:r>
          <w:fldChar w:fldCharType="begin"/>
        </w:r>
        <w:r>
          <w:instrText>PAGE   \* MERGEFORMAT</w:instrText>
        </w:r>
        <w:r>
          <w:fldChar w:fldCharType="separate"/>
        </w:r>
        <w:r>
          <w:t>2</w:t>
        </w:r>
        <w:r>
          <w:fldChar w:fldCharType="end"/>
        </w:r>
      </w:p>
    </w:sdtContent>
  </w:sdt>
  <w:p w14:paraId="7CFCF10B" w14:textId="77777777" w:rsidR="00077DDB" w:rsidRDefault="00077DD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119AA" w14:textId="77777777" w:rsidR="00562789" w:rsidRDefault="00562789" w:rsidP="00077DDB">
      <w:pPr>
        <w:spacing w:after="0" w:line="240" w:lineRule="auto"/>
      </w:pPr>
      <w:r>
        <w:separator/>
      </w:r>
    </w:p>
  </w:footnote>
  <w:footnote w:type="continuationSeparator" w:id="0">
    <w:p w14:paraId="0B0142F9" w14:textId="77777777" w:rsidR="00562789" w:rsidRDefault="00562789" w:rsidP="00077DDB">
      <w:pPr>
        <w:spacing w:after="0" w:line="240" w:lineRule="auto"/>
      </w:pPr>
      <w:r>
        <w:continuationSeparator/>
      </w:r>
    </w:p>
  </w:footnote>
  <w:footnote w:id="1">
    <w:p w14:paraId="662EDA66" w14:textId="3522C43C" w:rsidR="00202B6D" w:rsidRDefault="00202B6D">
      <w:pPr>
        <w:pStyle w:val="Fotnotetekst"/>
      </w:pPr>
      <w:r>
        <w:rPr>
          <w:rStyle w:val="Fotnotereferanse"/>
        </w:rPr>
        <w:footnoteRef/>
      </w:r>
      <w:r>
        <w:t xml:space="preserve"> </w:t>
      </w:r>
      <w:r w:rsidR="0015711D">
        <w:t>SD = standardavvik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253AC6"/>
    <w:multiLevelType w:val="hybridMultilevel"/>
    <w:tmpl w:val="F2540898"/>
    <w:lvl w:ilvl="0" w:tplc="E8A461CA">
      <w:start w:val="1"/>
      <w:numFmt w:val="bullet"/>
      <w:lvlText w:val="•"/>
      <w:lvlJc w:val="left"/>
      <w:pPr>
        <w:tabs>
          <w:tab w:val="num" w:pos="720"/>
        </w:tabs>
        <w:ind w:left="720" w:hanging="360"/>
      </w:pPr>
      <w:rPr>
        <w:rFonts w:ascii="Arial" w:hAnsi="Arial" w:hint="default"/>
      </w:rPr>
    </w:lvl>
    <w:lvl w:ilvl="1" w:tplc="F2FE822C" w:tentative="1">
      <w:start w:val="1"/>
      <w:numFmt w:val="bullet"/>
      <w:lvlText w:val="•"/>
      <w:lvlJc w:val="left"/>
      <w:pPr>
        <w:tabs>
          <w:tab w:val="num" w:pos="1440"/>
        </w:tabs>
        <w:ind w:left="1440" w:hanging="360"/>
      </w:pPr>
      <w:rPr>
        <w:rFonts w:ascii="Arial" w:hAnsi="Arial" w:hint="default"/>
      </w:rPr>
    </w:lvl>
    <w:lvl w:ilvl="2" w:tplc="44FCE326" w:tentative="1">
      <w:start w:val="1"/>
      <w:numFmt w:val="bullet"/>
      <w:lvlText w:val="•"/>
      <w:lvlJc w:val="left"/>
      <w:pPr>
        <w:tabs>
          <w:tab w:val="num" w:pos="2160"/>
        </w:tabs>
        <w:ind w:left="2160" w:hanging="360"/>
      </w:pPr>
      <w:rPr>
        <w:rFonts w:ascii="Arial" w:hAnsi="Arial" w:hint="default"/>
      </w:rPr>
    </w:lvl>
    <w:lvl w:ilvl="3" w:tplc="E7228A92" w:tentative="1">
      <w:start w:val="1"/>
      <w:numFmt w:val="bullet"/>
      <w:lvlText w:val="•"/>
      <w:lvlJc w:val="left"/>
      <w:pPr>
        <w:tabs>
          <w:tab w:val="num" w:pos="2880"/>
        </w:tabs>
        <w:ind w:left="2880" w:hanging="360"/>
      </w:pPr>
      <w:rPr>
        <w:rFonts w:ascii="Arial" w:hAnsi="Arial" w:hint="default"/>
      </w:rPr>
    </w:lvl>
    <w:lvl w:ilvl="4" w:tplc="7AF6A872" w:tentative="1">
      <w:start w:val="1"/>
      <w:numFmt w:val="bullet"/>
      <w:lvlText w:val="•"/>
      <w:lvlJc w:val="left"/>
      <w:pPr>
        <w:tabs>
          <w:tab w:val="num" w:pos="3600"/>
        </w:tabs>
        <w:ind w:left="3600" w:hanging="360"/>
      </w:pPr>
      <w:rPr>
        <w:rFonts w:ascii="Arial" w:hAnsi="Arial" w:hint="default"/>
      </w:rPr>
    </w:lvl>
    <w:lvl w:ilvl="5" w:tplc="9462FBD6" w:tentative="1">
      <w:start w:val="1"/>
      <w:numFmt w:val="bullet"/>
      <w:lvlText w:val="•"/>
      <w:lvlJc w:val="left"/>
      <w:pPr>
        <w:tabs>
          <w:tab w:val="num" w:pos="4320"/>
        </w:tabs>
        <w:ind w:left="4320" w:hanging="360"/>
      </w:pPr>
      <w:rPr>
        <w:rFonts w:ascii="Arial" w:hAnsi="Arial" w:hint="default"/>
      </w:rPr>
    </w:lvl>
    <w:lvl w:ilvl="6" w:tplc="02EED016" w:tentative="1">
      <w:start w:val="1"/>
      <w:numFmt w:val="bullet"/>
      <w:lvlText w:val="•"/>
      <w:lvlJc w:val="left"/>
      <w:pPr>
        <w:tabs>
          <w:tab w:val="num" w:pos="5040"/>
        </w:tabs>
        <w:ind w:left="5040" w:hanging="360"/>
      </w:pPr>
      <w:rPr>
        <w:rFonts w:ascii="Arial" w:hAnsi="Arial" w:hint="default"/>
      </w:rPr>
    </w:lvl>
    <w:lvl w:ilvl="7" w:tplc="78AA8248" w:tentative="1">
      <w:start w:val="1"/>
      <w:numFmt w:val="bullet"/>
      <w:lvlText w:val="•"/>
      <w:lvlJc w:val="left"/>
      <w:pPr>
        <w:tabs>
          <w:tab w:val="num" w:pos="5760"/>
        </w:tabs>
        <w:ind w:left="5760" w:hanging="360"/>
      </w:pPr>
      <w:rPr>
        <w:rFonts w:ascii="Arial" w:hAnsi="Arial" w:hint="default"/>
      </w:rPr>
    </w:lvl>
    <w:lvl w:ilvl="8" w:tplc="6A4455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850707"/>
    <w:multiLevelType w:val="hybridMultilevel"/>
    <w:tmpl w:val="8152B0E4"/>
    <w:lvl w:ilvl="0" w:tplc="ABDA34EA">
      <w:start w:val="13"/>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94616289">
    <w:abstractNumId w:val="0"/>
  </w:num>
  <w:num w:numId="2" w16cid:durableId="55492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9A"/>
    <w:rsid w:val="00002A77"/>
    <w:rsid w:val="00003C07"/>
    <w:rsid w:val="000072B3"/>
    <w:rsid w:val="00012C46"/>
    <w:rsid w:val="0002341B"/>
    <w:rsid w:val="00023F94"/>
    <w:rsid w:val="00024C4A"/>
    <w:rsid w:val="00027524"/>
    <w:rsid w:val="00030BE6"/>
    <w:rsid w:val="00030FD8"/>
    <w:rsid w:val="00033418"/>
    <w:rsid w:val="00043FDB"/>
    <w:rsid w:val="00045F36"/>
    <w:rsid w:val="000510C0"/>
    <w:rsid w:val="00063C33"/>
    <w:rsid w:val="000651A1"/>
    <w:rsid w:val="000679C0"/>
    <w:rsid w:val="00070E75"/>
    <w:rsid w:val="00071CD3"/>
    <w:rsid w:val="00072E7A"/>
    <w:rsid w:val="00073065"/>
    <w:rsid w:val="0007762C"/>
    <w:rsid w:val="00077DDB"/>
    <w:rsid w:val="00081721"/>
    <w:rsid w:val="00083AAF"/>
    <w:rsid w:val="000A1445"/>
    <w:rsid w:val="000A29FB"/>
    <w:rsid w:val="000A3CF9"/>
    <w:rsid w:val="000A48E9"/>
    <w:rsid w:val="000B744A"/>
    <w:rsid w:val="000B7AFA"/>
    <w:rsid w:val="000C1647"/>
    <w:rsid w:val="000C6F46"/>
    <w:rsid w:val="000D0010"/>
    <w:rsid w:val="000D1032"/>
    <w:rsid w:val="000D1D0D"/>
    <w:rsid w:val="000D3B21"/>
    <w:rsid w:val="000D6FA6"/>
    <w:rsid w:val="000E09D5"/>
    <w:rsid w:val="000E27F0"/>
    <w:rsid w:val="001004E3"/>
    <w:rsid w:val="0010510B"/>
    <w:rsid w:val="001065D4"/>
    <w:rsid w:val="00111787"/>
    <w:rsid w:val="001133AF"/>
    <w:rsid w:val="0011543A"/>
    <w:rsid w:val="001239E8"/>
    <w:rsid w:val="001262EB"/>
    <w:rsid w:val="00126F57"/>
    <w:rsid w:val="0013114C"/>
    <w:rsid w:val="001313C6"/>
    <w:rsid w:val="00134B1A"/>
    <w:rsid w:val="001375A1"/>
    <w:rsid w:val="00141123"/>
    <w:rsid w:val="00141FEC"/>
    <w:rsid w:val="00146847"/>
    <w:rsid w:val="00146908"/>
    <w:rsid w:val="001511EE"/>
    <w:rsid w:val="0015258D"/>
    <w:rsid w:val="001549DB"/>
    <w:rsid w:val="0015668F"/>
    <w:rsid w:val="0015711D"/>
    <w:rsid w:val="00161485"/>
    <w:rsid w:val="0016381F"/>
    <w:rsid w:val="001639E5"/>
    <w:rsid w:val="001665AD"/>
    <w:rsid w:val="001700C7"/>
    <w:rsid w:val="00170D8E"/>
    <w:rsid w:val="00170F9C"/>
    <w:rsid w:val="00171A8A"/>
    <w:rsid w:val="00173976"/>
    <w:rsid w:val="001750F1"/>
    <w:rsid w:val="00176AB3"/>
    <w:rsid w:val="0018253A"/>
    <w:rsid w:val="001828D5"/>
    <w:rsid w:val="00185E3C"/>
    <w:rsid w:val="00186AF5"/>
    <w:rsid w:val="00193BF9"/>
    <w:rsid w:val="00195806"/>
    <w:rsid w:val="001A0B5F"/>
    <w:rsid w:val="001B1B3B"/>
    <w:rsid w:val="001B240B"/>
    <w:rsid w:val="001B2BFA"/>
    <w:rsid w:val="001B3840"/>
    <w:rsid w:val="001B5641"/>
    <w:rsid w:val="001B7386"/>
    <w:rsid w:val="001B7DFD"/>
    <w:rsid w:val="001C3434"/>
    <w:rsid w:val="001C6229"/>
    <w:rsid w:val="001C6651"/>
    <w:rsid w:val="001D0BD7"/>
    <w:rsid w:val="001D15AC"/>
    <w:rsid w:val="001D16DF"/>
    <w:rsid w:val="001D1C26"/>
    <w:rsid w:val="001D7250"/>
    <w:rsid w:val="001D76A7"/>
    <w:rsid w:val="001E116B"/>
    <w:rsid w:val="001E43FD"/>
    <w:rsid w:val="001E45AE"/>
    <w:rsid w:val="001E7119"/>
    <w:rsid w:val="001F1027"/>
    <w:rsid w:val="0020026B"/>
    <w:rsid w:val="00201B57"/>
    <w:rsid w:val="00202B6D"/>
    <w:rsid w:val="002123E5"/>
    <w:rsid w:val="00212405"/>
    <w:rsid w:val="00212CCA"/>
    <w:rsid w:val="00215965"/>
    <w:rsid w:val="00221A34"/>
    <w:rsid w:val="00221EB2"/>
    <w:rsid w:val="00225C10"/>
    <w:rsid w:val="002329A3"/>
    <w:rsid w:val="00234FFE"/>
    <w:rsid w:val="00241080"/>
    <w:rsid w:val="002437FD"/>
    <w:rsid w:val="00245D17"/>
    <w:rsid w:val="002614F3"/>
    <w:rsid w:val="0026673B"/>
    <w:rsid w:val="00272614"/>
    <w:rsid w:val="00273CBE"/>
    <w:rsid w:val="00274433"/>
    <w:rsid w:val="00274826"/>
    <w:rsid w:val="002754F1"/>
    <w:rsid w:val="002808BA"/>
    <w:rsid w:val="0028177C"/>
    <w:rsid w:val="002845E6"/>
    <w:rsid w:val="00292607"/>
    <w:rsid w:val="00295613"/>
    <w:rsid w:val="00295DD1"/>
    <w:rsid w:val="002A1E1E"/>
    <w:rsid w:val="002A38E8"/>
    <w:rsid w:val="002B147A"/>
    <w:rsid w:val="002B5A0D"/>
    <w:rsid w:val="002B6EDF"/>
    <w:rsid w:val="002B714A"/>
    <w:rsid w:val="002C6AA3"/>
    <w:rsid w:val="002D2755"/>
    <w:rsid w:val="002D4C75"/>
    <w:rsid w:val="002D72EF"/>
    <w:rsid w:val="002E317A"/>
    <w:rsid w:val="002E4BDC"/>
    <w:rsid w:val="002E5AB5"/>
    <w:rsid w:val="002E5FE2"/>
    <w:rsid w:val="002E7080"/>
    <w:rsid w:val="002E76FE"/>
    <w:rsid w:val="002F5DA0"/>
    <w:rsid w:val="00300A15"/>
    <w:rsid w:val="0030120A"/>
    <w:rsid w:val="0031101B"/>
    <w:rsid w:val="00311AF2"/>
    <w:rsid w:val="00312257"/>
    <w:rsid w:val="0032404B"/>
    <w:rsid w:val="003242B5"/>
    <w:rsid w:val="00326458"/>
    <w:rsid w:val="003379FC"/>
    <w:rsid w:val="00347001"/>
    <w:rsid w:val="003472B9"/>
    <w:rsid w:val="003529E0"/>
    <w:rsid w:val="003570FC"/>
    <w:rsid w:val="00360DC9"/>
    <w:rsid w:val="00360FE7"/>
    <w:rsid w:val="0036280C"/>
    <w:rsid w:val="00362FA0"/>
    <w:rsid w:val="00371A68"/>
    <w:rsid w:val="0037455C"/>
    <w:rsid w:val="00375C13"/>
    <w:rsid w:val="0037622D"/>
    <w:rsid w:val="0037723B"/>
    <w:rsid w:val="00384944"/>
    <w:rsid w:val="00384EE5"/>
    <w:rsid w:val="00392308"/>
    <w:rsid w:val="0039335B"/>
    <w:rsid w:val="00394B16"/>
    <w:rsid w:val="00395162"/>
    <w:rsid w:val="00395EAD"/>
    <w:rsid w:val="00396CC3"/>
    <w:rsid w:val="003A06A6"/>
    <w:rsid w:val="003A28D0"/>
    <w:rsid w:val="003A37EF"/>
    <w:rsid w:val="003A4034"/>
    <w:rsid w:val="003B21D6"/>
    <w:rsid w:val="003C1CAB"/>
    <w:rsid w:val="003C44B8"/>
    <w:rsid w:val="003D019B"/>
    <w:rsid w:val="003D0448"/>
    <w:rsid w:val="003D3BD6"/>
    <w:rsid w:val="003D4CC6"/>
    <w:rsid w:val="003E243E"/>
    <w:rsid w:val="003E27CB"/>
    <w:rsid w:val="003E51D7"/>
    <w:rsid w:val="003E782C"/>
    <w:rsid w:val="003F0087"/>
    <w:rsid w:val="003F1102"/>
    <w:rsid w:val="003F49C6"/>
    <w:rsid w:val="003F58BE"/>
    <w:rsid w:val="00401080"/>
    <w:rsid w:val="004054FA"/>
    <w:rsid w:val="00406E6A"/>
    <w:rsid w:val="004078A3"/>
    <w:rsid w:val="004137FC"/>
    <w:rsid w:val="00415A92"/>
    <w:rsid w:val="00415BEC"/>
    <w:rsid w:val="00415D7F"/>
    <w:rsid w:val="00423CC0"/>
    <w:rsid w:val="00427065"/>
    <w:rsid w:val="0043048D"/>
    <w:rsid w:val="00431F97"/>
    <w:rsid w:val="00440F5C"/>
    <w:rsid w:val="00442B8C"/>
    <w:rsid w:val="004574DA"/>
    <w:rsid w:val="00467175"/>
    <w:rsid w:val="00480415"/>
    <w:rsid w:val="00480ACB"/>
    <w:rsid w:val="00482AE2"/>
    <w:rsid w:val="004863E8"/>
    <w:rsid w:val="004865B4"/>
    <w:rsid w:val="00490A69"/>
    <w:rsid w:val="00492FD9"/>
    <w:rsid w:val="004933B8"/>
    <w:rsid w:val="00495E46"/>
    <w:rsid w:val="004A2356"/>
    <w:rsid w:val="004A5851"/>
    <w:rsid w:val="004B03FD"/>
    <w:rsid w:val="004B1662"/>
    <w:rsid w:val="004B562D"/>
    <w:rsid w:val="004B5BB2"/>
    <w:rsid w:val="004C0F4A"/>
    <w:rsid w:val="004C410C"/>
    <w:rsid w:val="004C6C13"/>
    <w:rsid w:val="004C773C"/>
    <w:rsid w:val="004C7F73"/>
    <w:rsid w:val="004D0409"/>
    <w:rsid w:val="004D06FD"/>
    <w:rsid w:val="004D729D"/>
    <w:rsid w:val="004D7E6D"/>
    <w:rsid w:val="004E0F11"/>
    <w:rsid w:val="004E13E0"/>
    <w:rsid w:val="004E55E3"/>
    <w:rsid w:val="004E7AB2"/>
    <w:rsid w:val="004F156C"/>
    <w:rsid w:val="004F43C3"/>
    <w:rsid w:val="004F4BC2"/>
    <w:rsid w:val="004F6165"/>
    <w:rsid w:val="00500FEA"/>
    <w:rsid w:val="005017F0"/>
    <w:rsid w:val="0050275F"/>
    <w:rsid w:val="005048F6"/>
    <w:rsid w:val="0050584D"/>
    <w:rsid w:val="0051094C"/>
    <w:rsid w:val="00511717"/>
    <w:rsid w:val="005166AD"/>
    <w:rsid w:val="00521A52"/>
    <w:rsid w:val="005272A8"/>
    <w:rsid w:val="0053072F"/>
    <w:rsid w:val="00532841"/>
    <w:rsid w:val="00534013"/>
    <w:rsid w:val="00534591"/>
    <w:rsid w:val="00543E8E"/>
    <w:rsid w:val="00544E98"/>
    <w:rsid w:val="00547BD7"/>
    <w:rsid w:val="0055446F"/>
    <w:rsid w:val="00561B93"/>
    <w:rsid w:val="00562789"/>
    <w:rsid w:val="0056310F"/>
    <w:rsid w:val="005744E3"/>
    <w:rsid w:val="00575BF3"/>
    <w:rsid w:val="00576F0A"/>
    <w:rsid w:val="00580758"/>
    <w:rsid w:val="0058170D"/>
    <w:rsid w:val="00583886"/>
    <w:rsid w:val="005839F0"/>
    <w:rsid w:val="005863C6"/>
    <w:rsid w:val="00587AFE"/>
    <w:rsid w:val="005A219C"/>
    <w:rsid w:val="005A4FFF"/>
    <w:rsid w:val="005A768E"/>
    <w:rsid w:val="005B133C"/>
    <w:rsid w:val="005B1B5B"/>
    <w:rsid w:val="005B2A7B"/>
    <w:rsid w:val="005C15BA"/>
    <w:rsid w:val="005C2F87"/>
    <w:rsid w:val="005D2555"/>
    <w:rsid w:val="005D2931"/>
    <w:rsid w:val="005D323A"/>
    <w:rsid w:val="005D3516"/>
    <w:rsid w:val="005D5143"/>
    <w:rsid w:val="005D6103"/>
    <w:rsid w:val="005D736D"/>
    <w:rsid w:val="005E0279"/>
    <w:rsid w:val="005E40F7"/>
    <w:rsid w:val="005E42E9"/>
    <w:rsid w:val="005E5CE3"/>
    <w:rsid w:val="005E61A4"/>
    <w:rsid w:val="005F592D"/>
    <w:rsid w:val="00613FC4"/>
    <w:rsid w:val="006176A6"/>
    <w:rsid w:val="006263E0"/>
    <w:rsid w:val="00632612"/>
    <w:rsid w:val="00634745"/>
    <w:rsid w:val="00635D6B"/>
    <w:rsid w:val="0064277B"/>
    <w:rsid w:val="00642919"/>
    <w:rsid w:val="006431DB"/>
    <w:rsid w:val="006434B1"/>
    <w:rsid w:val="00660100"/>
    <w:rsid w:val="00672553"/>
    <w:rsid w:val="00684F34"/>
    <w:rsid w:val="006850D4"/>
    <w:rsid w:val="00686FE4"/>
    <w:rsid w:val="00692060"/>
    <w:rsid w:val="00692112"/>
    <w:rsid w:val="006923FE"/>
    <w:rsid w:val="0069352F"/>
    <w:rsid w:val="006950EC"/>
    <w:rsid w:val="00696485"/>
    <w:rsid w:val="006A1E26"/>
    <w:rsid w:val="006A3A58"/>
    <w:rsid w:val="006B00B3"/>
    <w:rsid w:val="006B22F2"/>
    <w:rsid w:val="006B6DC0"/>
    <w:rsid w:val="006B7656"/>
    <w:rsid w:val="006C396B"/>
    <w:rsid w:val="006C614C"/>
    <w:rsid w:val="006D5248"/>
    <w:rsid w:val="006D64AD"/>
    <w:rsid w:val="006D7F13"/>
    <w:rsid w:val="006E2B10"/>
    <w:rsid w:val="006E36D7"/>
    <w:rsid w:val="006E3B3E"/>
    <w:rsid w:val="006E5E51"/>
    <w:rsid w:val="006F250C"/>
    <w:rsid w:val="0070388D"/>
    <w:rsid w:val="00703F05"/>
    <w:rsid w:val="007040E9"/>
    <w:rsid w:val="007054F1"/>
    <w:rsid w:val="00711F74"/>
    <w:rsid w:val="00721C79"/>
    <w:rsid w:val="00723129"/>
    <w:rsid w:val="00727654"/>
    <w:rsid w:val="007439F9"/>
    <w:rsid w:val="00745AE0"/>
    <w:rsid w:val="00751AFC"/>
    <w:rsid w:val="007538DE"/>
    <w:rsid w:val="00756008"/>
    <w:rsid w:val="007575FB"/>
    <w:rsid w:val="007618EF"/>
    <w:rsid w:val="00762B64"/>
    <w:rsid w:val="007650D6"/>
    <w:rsid w:val="00770B0D"/>
    <w:rsid w:val="00785CD6"/>
    <w:rsid w:val="0078779A"/>
    <w:rsid w:val="00790CD4"/>
    <w:rsid w:val="00793395"/>
    <w:rsid w:val="0079731A"/>
    <w:rsid w:val="007A25F7"/>
    <w:rsid w:val="007A43BD"/>
    <w:rsid w:val="007A5F1E"/>
    <w:rsid w:val="007B018B"/>
    <w:rsid w:val="007B22DD"/>
    <w:rsid w:val="007B3B2C"/>
    <w:rsid w:val="007B7924"/>
    <w:rsid w:val="007C3E63"/>
    <w:rsid w:val="007C4C6E"/>
    <w:rsid w:val="007C6123"/>
    <w:rsid w:val="007D3BCA"/>
    <w:rsid w:val="007D4647"/>
    <w:rsid w:val="007D734B"/>
    <w:rsid w:val="007E5492"/>
    <w:rsid w:val="007F0853"/>
    <w:rsid w:val="007F2369"/>
    <w:rsid w:val="007F3363"/>
    <w:rsid w:val="007F4C68"/>
    <w:rsid w:val="007F747C"/>
    <w:rsid w:val="00802969"/>
    <w:rsid w:val="008049BC"/>
    <w:rsid w:val="00805DA6"/>
    <w:rsid w:val="0080625E"/>
    <w:rsid w:val="00813745"/>
    <w:rsid w:val="00820DF0"/>
    <w:rsid w:val="00822A98"/>
    <w:rsid w:val="008263AD"/>
    <w:rsid w:val="0083043B"/>
    <w:rsid w:val="00830DC3"/>
    <w:rsid w:val="008411DF"/>
    <w:rsid w:val="00841C29"/>
    <w:rsid w:val="00844D97"/>
    <w:rsid w:val="00845888"/>
    <w:rsid w:val="00845FD0"/>
    <w:rsid w:val="0085271C"/>
    <w:rsid w:val="00853D0A"/>
    <w:rsid w:val="008551C0"/>
    <w:rsid w:val="008611DB"/>
    <w:rsid w:val="0086499A"/>
    <w:rsid w:val="00873AA0"/>
    <w:rsid w:val="00874F88"/>
    <w:rsid w:val="00884B46"/>
    <w:rsid w:val="00886073"/>
    <w:rsid w:val="00896F84"/>
    <w:rsid w:val="008972DC"/>
    <w:rsid w:val="008A12A8"/>
    <w:rsid w:val="008A2EFB"/>
    <w:rsid w:val="008A52CF"/>
    <w:rsid w:val="008A62ED"/>
    <w:rsid w:val="008B3169"/>
    <w:rsid w:val="008C0822"/>
    <w:rsid w:val="008C64B5"/>
    <w:rsid w:val="008D1FDF"/>
    <w:rsid w:val="008D29D3"/>
    <w:rsid w:val="008D303E"/>
    <w:rsid w:val="008D3FF3"/>
    <w:rsid w:val="008D67F0"/>
    <w:rsid w:val="008E495E"/>
    <w:rsid w:val="008F20AC"/>
    <w:rsid w:val="008F7DC5"/>
    <w:rsid w:val="00900638"/>
    <w:rsid w:val="009026F3"/>
    <w:rsid w:val="009101B1"/>
    <w:rsid w:val="00913509"/>
    <w:rsid w:val="00924548"/>
    <w:rsid w:val="009247DA"/>
    <w:rsid w:val="009259D8"/>
    <w:rsid w:val="00926973"/>
    <w:rsid w:val="009279EF"/>
    <w:rsid w:val="009303A5"/>
    <w:rsid w:val="0093069A"/>
    <w:rsid w:val="00931004"/>
    <w:rsid w:val="009313A9"/>
    <w:rsid w:val="00932657"/>
    <w:rsid w:val="009348E0"/>
    <w:rsid w:val="00940F43"/>
    <w:rsid w:val="009424C5"/>
    <w:rsid w:val="00947A24"/>
    <w:rsid w:val="009503C2"/>
    <w:rsid w:val="009538BE"/>
    <w:rsid w:val="00956ABC"/>
    <w:rsid w:val="00961FC9"/>
    <w:rsid w:val="00963F8B"/>
    <w:rsid w:val="00965104"/>
    <w:rsid w:val="00965AC6"/>
    <w:rsid w:val="00966F57"/>
    <w:rsid w:val="00970349"/>
    <w:rsid w:val="0097169B"/>
    <w:rsid w:val="0097247A"/>
    <w:rsid w:val="009727E3"/>
    <w:rsid w:val="00980CAA"/>
    <w:rsid w:val="00984FC3"/>
    <w:rsid w:val="00985666"/>
    <w:rsid w:val="009873F0"/>
    <w:rsid w:val="00987BAE"/>
    <w:rsid w:val="009911A0"/>
    <w:rsid w:val="00992D6C"/>
    <w:rsid w:val="00995E0F"/>
    <w:rsid w:val="009A06C7"/>
    <w:rsid w:val="009A5FA1"/>
    <w:rsid w:val="009A7836"/>
    <w:rsid w:val="009B1229"/>
    <w:rsid w:val="009B46B1"/>
    <w:rsid w:val="009C009F"/>
    <w:rsid w:val="009C4429"/>
    <w:rsid w:val="009C5F8F"/>
    <w:rsid w:val="009D0CD4"/>
    <w:rsid w:val="009D117A"/>
    <w:rsid w:val="009D3330"/>
    <w:rsid w:val="009E4F5F"/>
    <w:rsid w:val="009E6C00"/>
    <w:rsid w:val="009E7247"/>
    <w:rsid w:val="009F2F2C"/>
    <w:rsid w:val="009F37CD"/>
    <w:rsid w:val="009F3D03"/>
    <w:rsid w:val="009F5FAE"/>
    <w:rsid w:val="00A02150"/>
    <w:rsid w:val="00A02F88"/>
    <w:rsid w:val="00A05989"/>
    <w:rsid w:val="00A217F0"/>
    <w:rsid w:val="00A25F76"/>
    <w:rsid w:val="00A26AF0"/>
    <w:rsid w:val="00A31837"/>
    <w:rsid w:val="00A371EB"/>
    <w:rsid w:val="00A37DF9"/>
    <w:rsid w:val="00A4284C"/>
    <w:rsid w:val="00A50229"/>
    <w:rsid w:val="00A5194D"/>
    <w:rsid w:val="00A61A9F"/>
    <w:rsid w:val="00A622B5"/>
    <w:rsid w:val="00A63916"/>
    <w:rsid w:val="00A643C8"/>
    <w:rsid w:val="00A673F9"/>
    <w:rsid w:val="00A700CC"/>
    <w:rsid w:val="00A752EB"/>
    <w:rsid w:val="00A758C9"/>
    <w:rsid w:val="00A83A12"/>
    <w:rsid w:val="00A8574C"/>
    <w:rsid w:val="00A901FD"/>
    <w:rsid w:val="00A976BE"/>
    <w:rsid w:val="00A97B71"/>
    <w:rsid w:val="00AA23CC"/>
    <w:rsid w:val="00AA2782"/>
    <w:rsid w:val="00AA318F"/>
    <w:rsid w:val="00AA4A68"/>
    <w:rsid w:val="00AA6AED"/>
    <w:rsid w:val="00AB60FE"/>
    <w:rsid w:val="00AB72EB"/>
    <w:rsid w:val="00AC06AC"/>
    <w:rsid w:val="00AC0D2E"/>
    <w:rsid w:val="00AC2DB6"/>
    <w:rsid w:val="00AC3690"/>
    <w:rsid w:val="00AC404F"/>
    <w:rsid w:val="00AC79FA"/>
    <w:rsid w:val="00AD2951"/>
    <w:rsid w:val="00AD469A"/>
    <w:rsid w:val="00AE0E80"/>
    <w:rsid w:val="00AE276D"/>
    <w:rsid w:val="00AE3C22"/>
    <w:rsid w:val="00AE58E3"/>
    <w:rsid w:val="00AE6E4B"/>
    <w:rsid w:val="00AF53E8"/>
    <w:rsid w:val="00B000F1"/>
    <w:rsid w:val="00B00CFF"/>
    <w:rsid w:val="00B1026F"/>
    <w:rsid w:val="00B1095A"/>
    <w:rsid w:val="00B16B42"/>
    <w:rsid w:val="00B17538"/>
    <w:rsid w:val="00B21A83"/>
    <w:rsid w:val="00B24A13"/>
    <w:rsid w:val="00B2733B"/>
    <w:rsid w:val="00B422C8"/>
    <w:rsid w:val="00B44AD7"/>
    <w:rsid w:val="00B44E5B"/>
    <w:rsid w:val="00B47F60"/>
    <w:rsid w:val="00B50CDC"/>
    <w:rsid w:val="00B53A5D"/>
    <w:rsid w:val="00B54189"/>
    <w:rsid w:val="00B566C7"/>
    <w:rsid w:val="00B578F3"/>
    <w:rsid w:val="00B6004E"/>
    <w:rsid w:val="00B67D57"/>
    <w:rsid w:val="00B71245"/>
    <w:rsid w:val="00B729CD"/>
    <w:rsid w:val="00B75824"/>
    <w:rsid w:val="00B80839"/>
    <w:rsid w:val="00B82592"/>
    <w:rsid w:val="00B8283B"/>
    <w:rsid w:val="00B83D4A"/>
    <w:rsid w:val="00B842AA"/>
    <w:rsid w:val="00B904E7"/>
    <w:rsid w:val="00B9050C"/>
    <w:rsid w:val="00B91C89"/>
    <w:rsid w:val="00B9519F"/>
    <w:rsid w:val="00B95737"/>
    <w:rsid w:val="00B9600D"/>
    <w:rsid w:val="00BA025F"/>
    <w:rsid w:val="00BB1960"/>
    <w:rsid w:val="00BB452C"/>
    <w:rsid w:val="00BB4B6C"/>
    <w:rsid w:val="00BB6C7E"/>
    <w:rsid w:val="00BB7C03"/>
    <w:rsid w:val="00BB7E2D"/>
    <w:rsid w:val="00BC33E2"/>
    <w:rsid w:val="00BC5A2E"/>
    <w:rsid w:val="00BD3186"/>
    <w:rsid w:val="00BD3B81"/>
    <w:rsid w:val="00BE0D3A"/>
    <w:rsid w:val="00BE24DF"/>
    <w:rsid w:val="00BE2ED3"/>
    <w:rsid w:val="00BE3807"/>
    <w:rsid w:val="00BF20E4"/>
    <w:rsid w:val="00BF658E"/>
    <w:rsid w:val="00BF6FF6"/>
    <w:rsid w:val="00BF799F"/>
    <w:rsid w:val="00BF7A65"/>
    <w:rsid w:val="00C05A06"/>
    <w:rsid w:val="00C079D4"/>
    <w:rsid w:val="00C1092A"/>
    <w:rsid w:val="00C159EB"/>
    <w:rsid w:val="00C15A87"/>
    <w:rsid w:val="00C20BC2"/>
    <w:rsid w:val="00C2194B"/>
    <w:rsid w:val="00C22EC9"/>
    <w:rsid w:val="00C2320B"/>
    <w:rsid w:val="00C25B04"/>
    <w:rsid w:val="00C27055"/>
    <w:rsid w:val="00C27753"/>
    <w:rsid w:val="00C35E89"/>
    <w:rsid w:val="00C4440E"/>
    <w:rsid w:val="00C44BE2"/>
    <w:rsid w:val="00C45FA5"/>
    <w:rsid w:val="00C51F00"/>
    <w:rsid w:val="00C5607E"/>
    <w:rsid w:val="00C57C09"/>
    <w:rsid w:val="00C66A40"/>
    <w:rsid w:val="00C70827"/>
    <w:rsid w:val="00C70BFC"/>
    <w:rsid w:val="00C73B10"/>
    <w:rsid w:val="00C74DD1"/>
    <w:rsid w:val="00C754B7"/>
    <w:rsid w:val="00C7641A"/>
    <w:rsid w:val="00C816E1"/>
    <w:rsid w:val="00C81B5A"/>
    <w:rsid w:val="00C841AA"/>
    <w:rsid w:val="00C846E4"/>
    <w:rsid w:val="00C87378"/>
    <w:rsid w:val="00C87C8F"/>
    <w:rsid w:val="00C93945"/>
    <w:rsid w:val="00C97CD1"/>
    <w:rsid w:val="00CA2670"/>
    <w:rsid w:val="00CA647B"/>
    <w:rsid w:val="00CB1DC7"/>
    <w:rsid w:val="00CB429B"/>
    <w:rsid w:val="00CB7613"/>
    <w:rsid w:val="00CC0D7E"/>
    <w:rsid w:val="00CC1D31"/>
    <w:rsid w:val="00CC2ED5"/>
    <w:rsid w:val="00CC501A"/>
    <w:rsid w:val="00CC6D35"/>
    <w:rsid w:val="00CC7312"/>
    <w:rsid w:val="00CD23AD"/>
    <w:rsid w:val="00CE2A6E"/>
    <w:rsid w:val="00CE6219"/>
    <w:rsid w:val="00CF561D"/>
    <w:rsid w:val="00CF7C1C"/>
    <w:rsid w:val="00CF7E56"/>
    <w:rsid w:val="00D03FCD"/>
    <w:rsid w:val="00D04479"/>
    <w:rsid w:val="00D05CDE"/>
    <w:rsid w:val="00D10268"/>
    <w:rsid w:val="00D12C06"/>
    <w:rsid w:val="00D14624"/>
    <w:rsid w:val="00D16079"/>
    <w:rsid w:val="00D21434"/>
    <w:rsid w:val="00D22348"/>
    <w:rsid w:val="00D2547A"/>
    <w:rsid w:val="00D264E2"/>
    <w:rsid w:val="00D31A70"/>
    <w:rsid w:val="00D33EF8"/>
    <w:rsid w:val="00D35BE6"/>
    <w:rsid w:val="00D35E22"/>
    <w:rsid w:val="00D41D76"/>
    <w:rsid w:val="00D4397A"/>
    <w:rsid w:val="00D43A9E"/>
    <w:rsid w:val="00D4794F"/>
    <w:rsid w:val="00D5201F"/>
    <w:rsid w:val="00D52578"/>
    <w:rsid w:val="00D53653"/>
    <w:rsid w:val="00D555BC"/>
    <w:rsid w:val="00D638D9"/>
    <w:rsid w:val="00D658CD"/>
    <w:rsid w:val="00D7360F"/>
    <w:rsid w:val="00D73871"/>
    <w:rsid w:val="00D80506"/>
    <w:rsid w:val="00D83668"/>
    <w:rsid w:val="00D84FE4"/>
    <w:rsid w:val="00D9108E"/>
    <w:rsid w:val="00D91483"/>
    <w:rsid w:val="00D958FB"/>
    <w:rsid w:val="00DA094A"/>
    <w:rsid w:val="00DA0A79"/>
    <w:rsid w:val="00DA15E2"/>
    <w:rsid w:val="00DA4A30"/>
    <w:rsid w:val="00DA681F"/>
    <w:rsid w:val="00DB176A"/>
    <w:rsid w:val="00DB268F"/>
    <w:rsid w:val="00DB4728"/>
    <w:rsid w:val="00DB7A9E"/>
    <w:rsid w:val="00DC2C01"/>
    <w:rsid w:val="00DD2B7A"/>
    <w:rsid w:val="00DD35DE"/>
    <w:rsid w:val="00DD70E8"/>
    <w:rsid w:val="00DD7C41"/>
    <w:rsid w:val="00DE12E9"/>
    <w:rsid w:val="00DE2AD2"/>
    <w:rsid w:val="00DE31CB"/>
    <w:rsid w:val="00DE739C"/>
    <w:rsid w:val="00DF3DCD"/>
    <w:rsid w:val="00DF6127"/>
    <w:rsid w:val="00DF680A"/>
    <w:rsid w:val="00E06515"/>
    <w:rsid w:val="00E10B53"/>
    <w:rsid w:val="00E14745"/>
    <w:rsid w:val="00E179CA"/>
    <w:rsid w:val="00E2069E"/>
    <w:rsid w:val="00E24DEE"/>
    <w:rsid w:val="00E25995"/>
    <w:rsid w:val="00E26AF3"/>
    <w:rsid w:val="00E366CC"/>
    <w:rsid w:val="00E3748D"/>
    <w:rsid w:val="00E4094B"/>
    <w:rsid w:val="00E41D52"/>
    <w:rsid w:val="00E42F08"/>
    <w:rsid w:val="00E45435"/>
    <w:rsid w:val="00E45F26"/>
    <w:rsid w:val="00E46878"/>
    <w:rsid w:val="00E46BF1"/>
    <w:rsid w:val="00E515E9"/>
    <w:rsid w:val="00E51B84"/>
    <w:rsid w:val="00E56C59"/>
    <w:rsid w:val="00E57103"/>
    <w:rsid w:val="00E634B8"/>
    <w:rsid w:val="00E65E87"/>
    <w:rsid w:val="00E70CEF"/>
    <w:rsid w:val="00E73EE7"/>
    <w:rsid w:val="00E767C5"/>
    <w:rsid w:val="00E810DE"/>
    <w:rsid w:val="00E812CA"/>
    <w:rsid w:val="00E84379"/>
    <w:rsid w:val="00E84659"/>
    <w:rsid w:val="00E87708"/>
    <w:rsid w:val="00E90E64"/>
    <w:rsid w:val="00E92623"/>
    <w:rsid w:val="00E93323"/>
    <w:rsid w:val="00E9753D"/>
    <w:rsid w:val="00E97CC3"/>
    <w:rsid w:val="00EA0CF5"/>
    <w:rsid w:val="00EA0DB1"/>
    <w:rsid w:val="00EA1FED"/>
    <w:rsid w:val="00EB16ED"/>
    <w:rsid w:val="00EB42B9"/>
    <w:rsid w:val="00EC3911"/>
    <w:rsid w:val="00EC3E47"/>
    <w:rsid w:val="00ED1FA2"/>
    <w:rsid w:val="00ED4C28"/>
    <w:rsid w:val="00ED536C"/>
    <w:rsid w:val="00ED7141"/>
    <w:rsid w:val="00EE132F"/>
    <w:rsid w:val="00EE15A0"/>
    <w:rsid w:val="00EF017D"/>
    <w:rsid w:val="00F00467"/>
    <w:rsid w:val="00F07D05"/>
    <w:rsid w:val="00F11820"/>
    <w:rsid w:val="00F1296A"/>
    <w:rsid w:val="00F16FBF"/>
    <w:rsid w:val="00F174B8"/>
    <w:rsid w:val="00F234D8"/>
    <w:rsid w:val="00F26561"/>
    <w:rsid w:val="00F2781B"/>
    <w:rsid w:val="00F27D77"/>
    <w:rsid w:val="00F31621"/>
    <w:rsid w:val="00F40A14"/>
    <w:rsid w:val="00F42558"/>
    <w:rsid w:val="00F54B4B"/>
    <w:rsid w:val="00F559DE"/>
    <w:rsid w:val="00F620DE"/>
    <w:rsid w:val="00F66058"/>
    <w:rsid w:val="00F661F5"/>
    <w:rsid w:val="00F675D6"/>
    <w:rsid w:val="00F71A79"/>
    <w:rsid w:val="00F75F20"/>
    <w:rsid w:val="00F7743A"/>
    <w:rsid w:val="00F91281"/>
    <w:rsid w:val="00FA10A8"/>
    <w:rsid w:val="00FA6AEF"/>
    <w:rsid w:val="00FB2171"/>
    <w:rsid w:val="00FB45DD"/>
    <w:rsid w:val="00FC0F67"/>
    <w:rsid w:val="00FC1C66"/>
    <w:rsid w:val="00FC6436"/>
    <w:rsid w:val="00FC7D91"/>
    <w:rsid w:val="00FD618B"/>
    <w:rsid w:val="00FE3DFB"/>
    <w:rsid w:val="00FE523C"/>
    <w:rsid w:val="00FF375E"/>
    <w:rsid w:val="00FF76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2859"/>
  <w15:chartTrackingRefBased/>
  <w15:docId w15:val="{5899E2A6-7B11-497B-BD39-3B3FA723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306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9306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93069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3069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3069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3069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3069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3069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3069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3069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93069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93069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93069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93069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93069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93069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93069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93069A"/>
    <w:rPr>
      <w:rFonts w:eastAsiaTheme="majorEastAsia" w:cstheme="majorBidi"/>
      <w:color w:val="272727" w:themeColor="text1" w:themeTint="D8"/>
    </w:rPr>
  </w:style>
  <w:style w:type="paragraph" w:styleId="Tittel">
    <w:name w:val="Title"/>
    <w:basedOn w:val="Normal"/>
    <w:next w:val="Normal"/>
    <w:link w:val="TittelTegn"/>
    <w:uiPriority w:val="10"/>
    <w:qFormat/>
    <w:rsid w:val="00930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3069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3069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93069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93069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93069A"/>
    <w:rPr>
      <w:i/>
      <w:iCs/>
      <w:color w:val="404040" w:themeColor="text1" w:themeTint="BF"/>
    </w:rPr>
  </w:style>
  <w:style w:type="paragraph" w:styleId="Listeavsnitt">
    <w:name w:val="List Paragraph"/>
    <w:basedOn w:val="Normal"/>
    <w:uiPriority w:val="34"/>
    <w:qFormat/>
    <w:rsid w:val="0093069A"/>
    <w:pPr>
      <w:ind w:left="720"/>
      <w:contextualSpacing/>
    </w:pPr>
  </w:style>
  <w:style w:type="character" w:styleId="Sterkutheving">
    <w:name w:val="Intense Emphasis"/>
    <w:basedOn w:val="Standardskriftforavsnitt"/>
    <w:uiPriority w:val="21"/>
    <w:qFormat/>
    <w:rsid w:val="0093069A"/>
    <w:rPr>
      <w:i/>
      <w:iCs/>
      <w:color w:val="0F4761" w:themeColor="accent1" w:themeShade="BF"/>
    </w:rPr>
  </w:style>
  <w:style w:type="paragraph" w:styleId="Sterktsitat">
    <w:name w:val="Intense Quote"/>
    <w:basedOn w:val="Normal"/>
    <w:next w:val="Normal"/>
    <w:link w:val="SterktsitatTegn"/>
    <w:uiPriority w:val="30"/>
    <w:qFormat/>
    <w:rsid w:val="009306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93069A"/>
    <w:rPr>
      <w:i/>
      <w:iCs/>
      <w:color w:val="0F4761" w:themeColor="accent1" w:themeShade="BF"/>
    </w:rPr>
  </w:style>
  <w:style w:type="character" w:styleId="Sterkreferanse">
    <w:name w:val="Intense Reference"/>
    <w:basedOn w:val="Standardskriftforavsnitt"/>
    <w:uiPriority w:val="32"/>
    <w:qFormat/>
    <w:rsid w:val="0093069A"/>
    <w:rPr>
      <w:b/>
      <w:bCs/>
      <w:smallCaps/>
      <w:color w:val="0F4761" w:themeColor="accent1" w:themeShade="BF"/>
      <w:spacing w:val="5"/>
    </w:rPr>
  </w:style>
  <w:style w:type="paragraph" w:styleId="NormalWeb">
    <w:name w:val="Normal (Web)"/>
    <w:basedOn w:val="Normal"/>
    <w:uiPriority w:val="99"/>
    <w:semiHidden/>
    <w:unhideWhenUsed/>
    <w:rsid w:val="005863C6"/>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Topptekst">
    <w:name w:val="header"/>
    <w:basedOn w:val="Normal"/>
    <w:link w:val="TopptekstTegn"/>
    <w:uiPriority w:val="99"/>
    <w:unhideWhenUsed/>
    <w:rsid w:val="00077DD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77DDB"/>
  </w:style>
  <w:style w:type="paragraph" w:styleId="Bunntekst">
    <w:name w:val="footer"/>
    <w:basedOn w:val="Normal"/>
    <w:link w:val="BunntekstTegn"/>
    <w:uiPriority w:val="99"/>
    <w:unhideWhenUsed/>
    <w:rsid w:val="00077DD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77DDB"/>
  </w:style>
  <w:style w:type="paragraph" w:styleId="Overskriftforinnholdsfortegnelse">
    <w:name w:val="TOC Heading"/>
    <w:basedOn w:val="Overskrift1"/>
    <w:next w:val="Normal"/>
    <w:uiPriority w:val="39"/>
    <w:unhideWhenUsed/>
    <w:qFormat/>
    <w:rsid w:val="00A97B71"/>
    <w:pPr>
      <w:spacing w:before="240" w:after="0"/>
      <w:outlineLvl w:val="9"/>
    </w:pPr>
    <w:rPr>
      <w:kern w:val="0"/>
      <w:sz w:val="32"/>
      <w:szCs w:val="32"/>
      <w:lang w:eastAsia="nb-NO"/>
      <w14:ligatures w14:val="none"/>
    </w:rPr>
  </w:style>
  <w:style w:type="paragraph" w:styleId="INNH1">
    <w:name w:val="toc 1"/>
    <w:basedOn w:val="Normal"/>
    <w:next w:val="Normal"/>
    <w:autoRedefine/>
    <w:uiPriority w:val="39"/>
    <w:unhideWhenUsed/>
    <w:rsid w:val="00A97B71"/>
    <w:pPr>
      <w:spacing w:after="100"/>
    </w:pPr>
  </w:style>
  <w:style w:type="character" w:styleId="Hyperkobling">
    <w:name w:val="Hyperlink"/>
    <w:basedOn w:val="Standardskriftforavsnitt"/>
    <w:uiPriority w:val="99"/>
    <w:unhideWhenUsed/>
    <w:rsid w:val="00A97B71"/>
    <w:rPr>
      <w:color w:val="467886" w:themeColor="hyperlink"/>
      <w:u w:val="single"/>
    </w:rPr>
  </w:style>
  <w:style w:type="paragraph" w:styleId="INNH3">
    <w:name w:val="toc 3"/>
    <w:basedOn w:val="Normal"/>
    <w:next w:val="Normal"/>
    <w:autoRedefine/>
    <w:uiPriority w:val="39"/>
    <w:unhideWhenUsed/>
    <w:rsid w:val="000A3CF9"/>
    <w:pPr>
      <w:spacing w:after="100"/>
      <w:ind w:left="440"/>
    </w:pPr>
  </w:style>
  <w:style w:type="character" w:styleId="Ulstomtale">
    <w:name w:val="Unresolved Mention"/>
    <w:basedOn w:val="Standardskriftforavsnitt"/>
    <w:uiPriority w:val="99"/>
    <w:semiHidden/>
    <w:unhideWhenUsed/>
    <w:rsid w:val="005D2555"/>
    <w:rPr>
      <w:color w:val="605E5C"/>
      <w:shd w:val="clear" w:color="auto" w:fill="E1DFDD"/>
    </w:rPr>
  </w:style>
  <w:style w:type="paragraph" w:styleId="Fotnotetekst">
    <w:name w:val="footnote text"/>
    <w:basedOn w:val="Normal"/>
    <w:link w:val="FotnotetekstTegn"/>
    <w:uiPriority w:val="99"/>
    <w:semiHidden/>
    <w:unhideWhenUsed/>
    <w:rsid w:val="00C7641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7641A"/>
    <w:rPr>
      <w:sz w:val="20"/>
      <w:szCs w:val="20"/>
    </w:rPr>
  </w:style>
  <w:style w:type="character" w:styleId="Fotnotereferanse">
    <w:name w:val="footnote reference"/>
    <w:basedOn w:val="Standardskriftforavsnitt"/>
    <w:uiPriority w:val="99"/>
    <w:semiHidden/>
    <w:unhideWhenUsed/>
    <w:rsid w:val="00C7641A"/>
    <w:rPr>
      <w:vertAlign w:val="superscript"/>
    </w:rPr>
  </w:style>
  <w:style w:type="paragraph" w:styleId="Revisjon">
    <w:name w:val="Revision"/>
    <w:hidden/>
    <w:uiPriority w:val="99"/>
    <w:semiHidden/>
    <w:rsid w:val="007B018B"/>
    <w:pPr>
      <w:spacing w:after="0" w:line="240" w:lineRule="auto"/>
    </w:pPr>
  </w:style>
  <w:style w:type="character" w:styleId="Merknadsreferanse">
    <w:name w:val="annotation reference"/>
    <w:basedOn w:val="Standardskriftforavsnitt"/>
    <w:uiPriority w:val="99"/>
    <w:semiHidden/>
    <w:unhideWhenUsed/>
    <w:rsid w:val="00B9600D"/>
    <w:rPr>
      <w:sz w:val="16"/>
      <w:szCs w:val="16"/>
    </w:rPr>
  </w:style>
  <w:style w:type="paragraph" w:styleId="Merknadstekst">
    <w:name w:val="annotation text"/>
    <w:basedOn w:val="Normal"/>
    <w:link w:val="MerknadstekstTegn"/>
    <w:uiPriority w:val="99"/>
    <w:unhideWhenUsed/>
    <w:rsid w:val="00B9600D"/>
    <w:pPr>
      <w:spacing w:line="240" w:lineRule="auto"/>
    </w:pPr>
    <w:rPr>
      <w:sz w:val="20"/>
      <w:szCs w:val="20"/>
    </w:rPr>
  </w:style>
  <w:style w:type="character" w:customStyle="1" w:styleId="MerknadstekstTegn">
    <w:name w:val="Merknadstekst Tegn"/>
    <w:basedOn w:val="Standardskriftforavsnitt"/>
    <w:link w:val="Merknadstekst"/>
    <w:uiPriority w:val="99"/>
    <w:rsid w:val="00B9600D"/>
    <w:rPr>
      <w:sz w:val="20"/>
      <w:szCs w:val="20"/>
    </w:rPr>
  </w:style>
  <w:style w:type="paragraph" w:styleId="Kommentaremne">
    <w:name w:val="annotation subject"/>
    <w:basedOn w:val="Merknadstekst"/>
    <w:next w:val="Merknadstekst"/>
    <w:link w:val="KommentaremneTegn"/>
    <w:uiPriority w:val="99"/>
    <w:semiHidden/>
    <w:unhideWhenUsed/>
    <w:rsid w:val="00B9600D"/>
    <w:rPr>
      <w:b/>
      <w:bCs/>
    </w:rPr>
  </w:style>
  <w:style w:type="character" w:customStyle="1" w:styleId="KommentaremneTegn">
    <w:name w:val="Kommentaremne Tegn"/>
    <w:basedOn w:val="MerknadstekstTegn"/>
    <w:link w:val="Kommentaremne"/>
    <w:uiPriority w:val="99"/>
    <w:semiHidden/>
    <w:rsid w:val="00B960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ost@leve.n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47%2022%2036%2017%200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6E09063C94124DBDE6683F7C3C8C1F" ma:contentTypeVersion="21" ma:contentTypeDescription="Create a new document." ma:contentTypeScope="" ma:versionID="9b56bf39557478a6766558f9ece69023">
  <xsd:schema xmlns:xsd="http://www.w3.org/2001/XMLSchema" xmlns:xs="http://www.w3.org/2001/XMLSchema" xmlns:p="http://schemas.microsoft.com/office/2006/metadata/properties" xmlns:ns2="7fbd3d83-9bdf-4d80-948f-f30317d80e17" xmlns:ns3="f804256b-70d7-401f-abf9-25b7f2410768" targetNamespace="http://schemas.microsoft.com/office/2006/metadata/properties" ma:root="true" ma:fieldsID="8413acf54ab3e309ec30e9afe20bc82b" ns2:_="" ns3:_="">
    <xsd:import namespace="7fbd3d83-9bdf-4d80-948f-f30317d80e17"/>
    <xsd:import namespace="f804256b-70d7-401f-abf9-25b7f241076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d3d83-9bdf-4d80-948f-f30317d80e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70248521-2598-47d1-8b5b-3e6d475cd399}" ma:internalName="TaxCatchAll" ma:showField="CatchAllData" ma:web="7fbd3d83-9bdf-4d80-948f-f30317d80e1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04256b-70d7-401f-abf9-25b7f24107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893b072-2086-43a9-8b4b-b0bec8cc444b"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bd3d83-9bdf-4d80-948f-f30317d80e17" xsi:nil="true"/>
    <lcf76f155ced4ddcb4097134ff3c332f xmlns="f804256b-70d7-401f-abf9-25b7f24107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FCFAD-8B86-4CB5-B2FD-63E1374EB983}">
  <ds:schemaRefs>
    <ds:schemaRef ds:uri="http://schemas.microsoft.com/sharepoint/v3/contenttype/forms"/>
  </ds:schemaRefs>
</ds:datastoreItem>
</file>

<file path=customXml/itemProps2.xml><?xml version="1.0" encoding="utf-8"?>
<ds:datastoreItem xmlns:ds="http://schemas.openxmlformats.org/officeDocument/2006/customXml" ds:itemID="{DCC83295-CC98-4C21-B152-ECC9B48D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d3d83-9bdf-4d80-948f-f30317d80e17"/>
    <ds:schemaRef ds:uri="f804256b-70d7-401f-abf9-25b7f2410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D593DB-3B19-43DE-AA4A-47E91CC0F372}">
  <ds:schemaRefs>
    <ds:schemaRef ds:uri="http://schemas.microsoft.com/office/2006/metadata/properties"/>
    <ds:schemaRef ds:uri="http://schemas.microsoft.com/office/infopath/2007/PartnerControls"/>
    <ds:schemaRef ds:uri="7fbd3d83-9bdf-4d80-948f-f30317d80e17"/>
    <ds:schemaRef ds:uri="f804256b-70d7-401f-abf9-25b7f2410768"/>
  </ds:schemaRefs>
</ds:datastoreItem>
</file>

<file path=customXml/itemProps4.xml><?xml version="1.0" encoding="utf-8"?>
<ds:datastoreItem xmlns:ds="http://schemas.openxmlformats.org/officeDocument/2006/customXml" ds:itemID="{3484ECCA-5459-43F8-BB25-A4BF072F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2571</Words>
  <Characters>13632</Characters>
  <Application>Microsoft Office Word</Application>
  <DocSecurity>0</DocSecurity>
  <Lines>113</Lines>
  <Paragraphs>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Ingunn Eikeland</dc:creator>
  <cp:keywords/>
  <dc:description/>
  <cp:lastModifiedBy>Nina Danielsen</cp:lastModifiedBy>
  <cp:revision>3</cp:revision>
  <dcterms:created xsi:type="dcterms:W3CDTF">2026-06-01T08:26:00Z</dcterms:created>
  <dcterms:modified xsi:type="dcterms:W3CDTF">2026-06-10T08:56:00Z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0x010100656E09063C94124DBDE6683F7C3C8C1F</vt:lpwstr>
  </property>
  <property fmtid="{D5CDD505-2E9C-101B-9397-08002B2CF9AE}" pid="3" name="MediaServiceImageTags">
    <vt:lpwstr/>
  </property>
</Properties>
</file>